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92f8d135f57a860107422d9122fd69b3fae7f3"/>
    <w:p>
      <w:pPr>
        <w:pStyle w:val="Heading3"/>
      </w:pPr>
      <w:r>
        <w:t xml:space="preserve">Более двух тысяч представителей креативных индустрий прошли обучение по городским программам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Под руководством экспертов начинающие музыканты записывают первые композиции, будущие мастера легкой промышленности осваивают новые профессии, художники получают продвижение на рынке современного искусства.</w:t>
      </w:r>
    </w:p>
    <w:p>
      <w:pPr>
        <w:pStyle w:val="BodyText"/>
      </w:pPr>
      <w:r>
        <w:t xml:space="preserve">С 2021 года более двух тысяч представителей креативных индустрий прошли обучение при поддержке города. Творческие предприниматели активно пользуются столичными инструментами для совершенствования профессиональных знаний и навыков.</w:t>
      </w:r>
    </w:p>
    <w:p>
      <w:pPr>
        <w:pStyle w:val="BodyText"/>
      </w:pPr>
      <w:r>
        <w:t xml:space="preserve">«Профильные программы помогают москвичам превратить свои увлечения в призвание. Под руководством экспертов начинающие музыканты записывают первые композиции, а будущие мастера легкой промышленности осваивают новые профессии. Действующие представители отрасли в рамках курсов повышают уровень финансовой и юридической грамотности», — рассказала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, заместитель Мэра Москвы.</w:t>
      </w:r>
    </w:p>
    <w:p>
      <w:pPr>
        <w:pStyle w:val="BodyText"/>
      </w:pPr>
      <w:r>
        <w:t xml:space="preserve">Один из популярных образовательных проектов —</w:t>
      </w:r>
      <w:r>
        <w:t xml:space="preserve"> </w:t>
      </w:r>
      <w:r>
        <w:rPr>
          <w:bCs/>
          <w:b/>
        </w:rPr>
        <w:t xml:space="preserve">«ПРО. Креатус»</w:t>
      </w:r>
      <w:r>
        <w:t xml:space="preserve">. Он рассчитан на топ-менеджеров и индивидуальных предпринимателей, работающих в креативном секторе. Представители индустрии получают бесплатные консультации по вопросам защиты интеллектуальной собственности и авторского права.</w:t>
      </w:r>
    </w:p>
    <w:p>
      <w:pPr>
        <w:pStyle w:val="BodyText"/>
      </w:pPr>
      <w:r>
        <w:t xml:space="preserve">Участники девятидневного интенсива</w:t>
      </w:r>
      <w:r>
        <w:t xml:space="preserve"> </w:t>
      </w:r>
      <w:r>
        <w:rPr>
          <w:bCs/>
          <w:b/>
        </w:rPr>
        <w:t xml:space="preserve">«Фабрика музыки»</w:t>
      </w:r>
      <w:r>
        <w:t xml:space="preserve"> </w:t>
      </w:r>
      <w:r>
        <w:t xml:space="preserve">получают возможность определиться с направлением развития в сфере и продумать дальнейшие шаги. Авторы записывают композиции, менеджеры разрабатывают планы продвижения артиста, а продюсеры совершенствуют навыки организации творческого процесса.</w:t>
      </w:r>
    </w:p>
    <w:p>
      <w:pPr>
        <w:pStyle w:val="BodyText"/>
      </w:pPr>
      <w:r>
        <w:t xml:space="preserve">В рамках проекта</w:t>
      </w:r>
      <w:r>
        <w:t xml:space="preserve"> </w:t>
      </w:r>
      <w:r>
        <w:rPr>
          <w:bCs/>
          <w:b/>
        </w:rPr>
        <w:t xml:space="preserve">«Фабрика легпрома»</w:t>
      </w:r>
      <w:r>
        <w:t xml:space="preserve"> </w:t>
      </w:r>
      <w:r>
        <w:t xml:space="preserve">готовят будущих мастеров швейного производства — закройщиков, конструкторов, технологов и швей. За два месяца обучения студенты осваивают востребованные прикладные специальности, повышают квалификацию и получают возможность трудоустройства у партнеров.</w:t>
      </w:r>
    </w:p>
    <w:p>
      <w:pPr>
        <w:pStyle w:val="BodyText"/>
      </w:pPr>
      <w:r>
        <w:t xml:space="preserve">Для перспективных художников в столице создали программу, способствующую их продвижению на рынке современного искусства. Она состоит из двух этапов: четырехдневного интенсива в школе «Арт. Практикум» и презентации работ молодых авторов лидерам индустрии на ярмарке «Арт Москва».</w:t>
      </w:r>
    </w:p>
    <w:p>
      <w:pPr>
        <w:pStyle w:val="BodyText"/>
      </w:pPr>
      <w:r>
        <w:t xml:space="preserve">Кроме того, для представителей</w:t>
      </w:r>
      <w:r>
        <w:t xml:space="preserve"> </w:t>
      </w:r>
      <w:r>
        <w:rPr>
          <w:bCs/>
          <w:b/>
        </w:rPr>
        <w:t xml:space="preserve">креативных индустрий</w:t>
      </w:r>
      <w:r>
        <w:t xml:space="preserve"> </w:t>
      </w:r>
      <w:r>
        <w:t xml:space="preserve">регулярно организуют неформальные встречи по каждому из творческих направлений. На них эксперты обсуждают текущие тренды, обмениваются опытом и формируют новые сообщества.</w:t>
      </w:r>
    </w:p>
    <w:p>
      <w:pPr>
        <w:pStyle w:val="BodyText"/>
      </w:pPr>
      <w:r>
        <w:t xml:space="preserve">Программы реализуются согласно целям и задачам национального проекта</w:t>
      </w:r>
      <w:r>
        <w:t xml:space="preserve"> </w:t>
      </w:r>
      <w:hyperlink r:id="rId20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</w:t>
      </w:r>
    </w:p>
    <w:p>
      <w:pPr>
        <w:pStyle w:val="BodyText"/>
      </w:pPr>
      <w:hyperlink r:id="rId21">
        <w:r>
          <w:rPr>
            <w:rStyle w:val="Hyperlink"/>
          </w:rPr>
          <w:t xml:space="preserve">Креативные индустрии</w:t>
        </w:r>
      </w:hyperlink>
      <w:r>
        <w:t xml:space="preserve"> </w:t>
      </w:r>
      <w:r>
        <w:t xml:space="preserve">— особый сектор экономики Москвы, в котором работает более 100 тысяч организаций в сфере моды, дизайна, искусства, кино, рекламы, архитектуры и других. Город предоставляет творческим компаниям комплексную систему поддержки на основе запросов предпринимателей и передовых мировых практик.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http://zuzino.mos.ru/presscenter/article/detail/11924689.html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article/detail/11924689.html" TargetMode="External" /><Relationship Type="http://schemas.openxmlformats.org/officeDocument/2006/relationships/hyperlink" Id="rId21" Target="https://createdin.moscow/" TargetMode="External" /><Relationship Type="http://schemas.openxmlformats.org/officeDocument/2006/relationships/hyperlink" Id="rId20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article/detail/11924689.html" TargetMode="External" /><Relationship Type="http://schemas.openxmlformats.org/officeDocument/2006/relationships/hyperlink" Id="rId21" Target="https://createdin.moscow/" TargetMode="External" /><Relationship Type="http://schemas.openxmlformats.org/officeDocument/2006/relationships/hyperlink" Id="rId20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2025-07-28T01:18:46Z</dcterms:created>
  <dcterms:modified xsi:type="dcterms:W3CDTF">2025-07-28T01:18:46Z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