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9e9006f0059c175f3af0bed8194b95eb714f44"/>
    <w:p>
      <w:pPr>
        <w:pStyle w:val="Heading3"/>
      </w:pPr>
      <w:r>
        <w:t xml:space="preserve">В Префектуре ЮЗАО в торжественной обстановке вручили первые паспорта</w:t>
      </w:r>
    </w:p>
    <w:p>
      <w:pPr>
        <w:pStyle w:val="FirstParagraph"/>
      </w:pPr>
      <w:r>
        <w:t xml:space="preserve">24.11.2023</w:t>
      </w:r>
    </w:p>
    <w:p>
      <w:pPr>
        <w:pStyle w:val="BodyText"/>
      </w:pPr>
      <w:r>
        <w:t xml:space="preserve">В Префектуре Юго-Западного административного округа в торжественной обстановке совместно с заместителем префекта Промысловым Владимиром Юрьевичем и героем Российской Федерации Лазуткиным Александром Ивановичем вручили первые паспорта нашим подрастающим гражданам!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fa2/8su1namijivbyu50ro3djch9npmkuabn/nagrazhdeni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http://zuzino.mos.ru/presscenter/article/detail/12001997.html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article/detail/12001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article/detail/12001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2025-02-21T08:16:48Z</dcterms:created>
  <dcterms:modified xsi:type="dcterms:W3CDTF">2025-02-21T08:16:48Z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