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fc67cc7f406c43b2c3973d58fb9cd582daf24"/>
    <w:p>
      <w:pPr>
        <w:pStyle w:val="Heading3"/>
      </w:pPr>
      <w:r>
        <w:t xml:space="preserve">Межрайонная природоохранная прокуратура г. Москвы разъясняет: Уголовная ответственность за ненадлежащее оказание медицинских услуг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rPr>
          <w:iCs/>
          <w:i/>
        </w:rPr>
        <w:t xml:space="preserve">Ненадлежащее оказание медицинской помощи</w:t>
      </w:r>
      <w:r>
        <w:t xml:space="preserve"> </w:t>
      </w:r>
      <w:r>
        <w:t xml:space="preserve">— это предоставление услуг,</w:t>
      </w:r>
      <w:r>
        <w:br/>
      </w:r>
      <w:r>
        <w:t xml:space="preserve">не соответствующих установленным стандартам, порядкам и клиническим рекомендациям Минздрава РФ и медицинских организаций. Это включает ошибки</w:t>
      </w:r>
      <w:r>
        <w:br/>
      </w:r>
      <w:r>
        <w:t xml:space="preserve">в диагностике, лечении, применении лекарств и другие нарушения.</w:t>
      </w:r>
    </w:p>
    <w:p>
      <w:pPr>
        <w:pStyle w:val="BodyText"/>
      </w:pPr>
      <w:r>
        <w:rPr>
          <w:iCs/>
          <w:i/>
        </w:rPr>
        <w:t xml:space="preserve">Основные признаки:</w:t>
      </w:r>
    </w:p>
    <w:p>
      <w:pPr>
        <w:pStyle w:val="BodyText"/>
      </w:pPr>
      <w:r>
        <w:t xml:space="preserve">- Нарушение стандартов и рекомендаций.</w:t>
      </w:r>
    </w:p>
    <w:p>
      <w:pPr>
        <w:pStyle w:val="BodyText"/>
      </w:pPr>
      <w:r>
        <w:t xml:space="preserve">- Причинно-следственная связь между действиями медработника и вредом здоровью или смертью пациента.</w:t>
      </w:r>
    </w:p>
    <w:p>
      <w:pPr>
        <w:pStyle w:val="BodyText"/>
      </w:pPr>
      <w:r>
        <w:rPr>
          <w:iCs/>
          <w:i/>
        </w:rPr>
        <w:t xml:space="preserve">Объективная сторона:</w:t>
      </w:r>
      <w:r>
        <w:t xml:space="preserve"> </w:t>
      </w:r>
      <w:r>
        <w:t xml:space="preserve">Неисполнение или ненадлежащее исполнение профессиональных обязанностей, приведшее к тяжкому вреду здоровью или смерти (например, ошибки в лечении, поздняя госпитализация).</w:t>
      </w:r>
    </w:p>
    <w:p>
      <w:pPr>
        <w:pStyle w:val="BodyText"/>
      </w:pPr>
      <w:r>
        <w:rPr>
          <w:iCs/>
          <w:i/>
        </w:rPr>
        <w:t xml:space="preserve">Субъективная сторона</w:t>
      </w:r>
      <w:r>
        <w:t xml:space="preserve"> </w:t>
      </w:r>
      <w:r>
        <w:t xml:space="preserve">(неосторожная форма вины):</w:t>
      </w:r>
    </w:p>
    <w:p>
      <w:pPr>
        <w:pStyle w:val="BodyText"/>
      </w:pPr>
      <w:r>
        <w:t xml:space="preserve">- Небрежность: Медработник не предвидел последствий, хотя должен был (например, оставление инструментов в теле пациента).</w:t>
      </w:r>
    </w:p>
    <w:p>
      <w:pPr>
        <w:pStyle w:val="BodyText"/>
      </w:pPr>
      <w:r>
        <w:t xml:space="preserve">- Легкомыслие: Медработник предвидел последствия, но без оснований рассчитывал на их предотвращение.</w:t>
      </w:r>
    </w:p>
    <w:p>
      <w:pPr>
        <w:pStyle w:val="BodyText"/>
      </w:pPr>
      <w:r>
        <w:rPr>
          <w:iCs/>
          <w:i/>
        </w:rPr>
        <w:t xml:space="preserve">Ответственность по УК РФ:</w:t>
      </w:r>
    </w:p>
    <w:p>
      <w:pPr>
        <w:pStyle w:val="BodyText"/>
      </w:pPr>
      <w:r>
        <w:t xml:space="preserve">- ч. 2 ст. 118 УК РФ: Тяжкий вред здоровью по неосторожности. Наказание</w:t>
      </w:r>
      <w:r>
        <w:br/>
      </w:r>
      <w:r>
        <w:t xml:space="preserve">— до 1 года лишения свободы, возможен запрет на профессиональную деятельность</w:t>
      </w:r>
      <w:r>
        <w:br/>
      </w:r>
      <w:r>
        <w:t xml:space="preserve">до 3 лет.</w:t>
      </w:r>
    </w:p>
    <w:p>
      <w:pPr>
        <w:pStyle w:val="BodyText"/>
      </w:pPr>
      <w:r>
        <w:t xml:space="preserve">- ч. 2 ст. 109 УК РФ: Смерть по неосторожности. Наказание — до 4 лет лишения свободы, возможен запрет на деятельность до 3 лет.</w:t>
      </w:r>
    </w:p>
    <w:p>
      <w:pPr>
        <w:pStyle w:val="BodyText"/>
      </w:pPr>
      <w:r>
        <w:t xml:space="preserve">- ч. 3 ст. 109 УК РФ: Смерть двух или более лиц (например, роженицы</w:t>
      </w:r>
      <w:r>
        <w:br/>
      </w:r>
      <w:r>
        <w:t xml:space="preserve">и новорожденного). Наказание аналогично ч. 2 ст. 109.</w:t>
      </w:r>
    </w:p>
    <w:p>
      <w:pPr>
        <w:pStyle w:val="BodyText"/>
      </w:pPr>
      <w:r>
        <w:rPr>
          <w:iCs/>
          <w:i/>
        </w:rPr>
        <w:t xml:space="preserve">Дополнительно:</w:t>
      </w:r>
    </w:p>
    <w:p>
      <w:pPr>
        <w:pStyle w:val="BodyText"/>
      </w:pPr>
      <w:r>
        <w:t xml:space="preserve">- ст. 124 УК РФ: Неоказание помощи, повлекшее вред здоровью средней тяжести. Наказание — до 4 лет лишения свободы.</w:t>
      </w:r>
    </w:p>
    <w:p>
      <w:pPr>
        <w:pStyle w:val="BodyText"/>
      </w:pPr>
      <w:r>
        <w:t xml:space="preserve">- ст. 238 УК РФ: Умышленное оказание небезопасных медицинских услуг. Наказание — до 10 лет лишения свободы.</w:t>
      </w:r>
    </w:p>
    <w:p>
      <w:pPr>
        <w:pStyle w:val="BodyText"/>
      </w:pPr>
      <w:r>
        <w:rPr>
          <w:iCs/>
          <w:i/>
        </w:rPr>
        <w:t xml:space="preserve">Важно:</w:t>
      </w:r>
      <w:r>
        <w:t xml:space="preserve"> </w:t>
      </w:r>
      <w:r>
        <w:t xml:space="preserve">За легкий вред здоровью или вред средней тяжести вследствие ненадлежащей помощи уголовная ответственность не предусмотрена, кроме случаев по ст. 124 и 238 УК РФ.</w:t>
      </w:r>
    </w:p>
    <w:p>
      <w:pPr>
        <w:pStyle w:val="BodyText"/>
      </w:pPr>
      <w:r>
        <w:rPr>
          <w:iCs/>
          <w:i/>
        </w:rPr>
        <w:t xml:space="preserve">Разъяснение подготовил:</w:t>
      </w:r>
    </w:p>
    <w:p>
      <w:pPr>
        <w:pStyle w:val="BodyText"/>
      </w:pPr>
      <w:r>
        <w:rPr>
          <w:iCs/>
          <w:i/>
        </w:rPr>
        <w:t xml:space="preserve">помощник межрайонного природоохранного прокурора г. Москвы</w:t>
      </w:r>
    </w:p>
    <w:p>
      <w:pPr>
        <w:pStyle w:val="BodyText"/>
      </w:pPr>
      <w:r>
        <w:rPr>
          <w:iCs/>
          <w:i/>
        </w:rPr>
        <w:t xml:space="preserve">Ребрина А.А.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http://zuzino.mos.ru/presscenter/article/detail/12811024.html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811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811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2025-04-02T10:22:51Z</dcterms:created>
  <dcterms:modified xsi:type="dcterms:W3CDTF">2025-04-02T10:22:51Z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