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4b0cb7c49182f12df7dd06687d68851e9a2d0f"/>
    <w:p>
      <w:pPr>
        <w:pStyle w:val="Heading3"/>
      </w:pPr>
      <w:r>
        <w:t xml:space="preserve">Мосжилинспекция по ЮЗАО разъяснила, как узаконить перепланировку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a51/a51e979d6791309e13b8068ef887da48/23.-GOSUDARSTVENNAYA-INSPEKTSIYA-PO-KONTROLYU-ZA-ISPOLZOVANIEM-OBEKTOV-NEDVIZHIMOSTI-GORODA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многоквартирных домов рано или поздно сталкиваются с необходимостью произвести в квартире ремонт, при этом в большинстве случаев эти работы являются перепланировкой или переустройством.</w:t>
      </w:r>
    </w:p>
    <w:p>
      <w:pPr>
        <w:pStyle w:val="BodyText"/>
      </w:pPr>
      <w:r>
        <w:br/>
      </w:r>
      <w:r>
        <w:t xml:space="preserve">Если в квартире в процессе ремонта хотят заменить напольное покрытие (за исключением домов с деревянными перекрытиями), штукатурный слой, обои, перекрасить стены или заменить сантехнику, не изменяя ее местоположение, то такие работы являются «косметическими» и не требуют согласования.</w:t>
      </w:r>
    </w:p>
    <w:p>
      <w:pPr>
        <w:pStyle w:val="BodyText"/>
      </w:pPr>
      <w:r>
        <w:t xml:space="preserve">Но, например, замена ванной на душевую кабину, перенос газовой или электрической плиты, демонтаж/перестановка раковины — это работы по переустройству и их уже необходимо узаконить в установленном порядке.</w:t>
      </w:r>
    </w:p>
    <w:p>
      <w:pPr>
        <w:pStyle w:val="BodyText"/>
      </w:pPr>
      <w:r>
        <w:br/>
      </w:r>
      <w:r>
        <w:t xml:space="preserve">Если же в квартире в процессе ремонта планируется создание совмещенного санузла или его расширение за счет коридора, то это является перепланировкой.</w:t>
      </w:r>
    </w:p>
    <w:p>
      <w:pPr>
        <w:pStyle w:val="BodyText"/>
      </w:pPr>
      <w:r>
        <w:br/>
      </w:r>
      <w:r>
        <w:t xml:space="preserve">От вида и характера работ по перепланировке и переустройству зависит порядок их согласования.</w:t>
      </w:r>
    </w:p>
    <w:p>
      <w:pPr>
        <w:pStyle w:val="BodyText"/>
      </w:pPr>
      <w:r>
        <w:br/>
      </w:r>
      <w:r>
        <w:t xml:space="preserve">Что необходимо сделать и какие документы собрать для подачи документов на согласование перепланировки и (или) переустройства помещения?</w:t>
      </w:r>
    </w:p>
    <w:p>
      <w:pPr>
        <w:pStyle w:val="BodyText"/>
      </w:pPr>
      <w:r>
        <w:t xml:space="preserve">РЕКОМЕНДАЦИИ ДЛЯ ЗАЯВИТЕЛЕЙ.</w:t>
      </w:r>
    </w:p>
    <w:p>
      <w:pPr>
        <w:pStyle w:val="BodyText"/>
      </w:pPr>
      <w:r>
        <w:br/>
      </w:r>
      <w:r>
        <w:t xml:space="preserve">Рекомендуем обратиться к специалистам Жилищной инспекции по Юго-Западному административному округу (адрес, телефоны, режим работы указаны на сайте</w:t>
      </w:r>
      <w:r>
        <w:t xml:space="preserve"> </w:t>
      </w:r>
      <w:hyperlink r:id="rId23">
        <w:r>
          <w:rPr>
            <w:rStyle w:val="Hyperlink"/>
          </w:rPr>
          <w:t xml:space="preserve">https://www.mos.ru/mgi</w:t>
        </w:r>
      </w:hyperlink>
      <w:r>
        <w:t xml:space="preserve"> </w:t>
      </w:r>
      <w:r>
        <w:t xml:space="preserve">в разделе «Деятельность», «Прием граждан»).</w:t>
      </w:r>
    </w:p>
    <w:p>
      <w:pPr>
        <w:pStyle w:val="BodyText"/>
      </w:pPr>
      <w:r>
        <w:br/>
      </w:r>
      <w:r>
        <w:t xml:space="preserve">За консультацией можно обратиться в Государственное бюджетное учреждение ГБУ «Экспертный центр» (127051, Москва, Малая Сухаревская пл., д. 2, стр. 2, 1 этаж).</w:t>
      </w:r>
    </w:p>
    <w:p>
      <w:pPr>
        <w:pStyle w:val="BodyText"/>
      </w:pPr>
      <w:r>
        <w:t xml:space="preserve">Специалисты ГБУ «Экспертный центр» готовы провести обследование и предложить проектные решения для реализации идей заказчика и объяснят алгоритм действий. Там же можно заказать техническую документацию для согласования перепланировки и (или) переустройства помещений.</w:t>
      </w:r>
    </w:p>
    <w:p>
      <w:pPr>
        <w:pStyle w:val="BodyText"/>
      </w:pPr>
      <w:r>
        <w:br/>
      </w:r>
      <w:r>
        <w:t xml:space="preserve">ГБУ «Экспертный центр» оказывает полный цикл услуг — от разработки проекта переустройства до подготовки технического плана для внесения сведений в Росреестр.</w:t>
      </w:r>
    </w:p>
    <w:p>
      <w:pPr>
        <w:pStyle w:val="BodyText"/>
      </w:pPr>
      <w:r>
        <w:br/>
      </w:r>
      <w:r>
        <w:t xml:space="preserve">В Москве порядок предоставления государственной услуги по согласованию переустройства и (или) перепланировки помещений в многоквартирных домах регламентирован постановлением Правительства Москвы от 25.10.2011 № 508-ПП «Об организации переустройства и (или) перепланировки помещений в многоквартирных домах».</w:t>
      </w:r>
    </w:p>
    <w:p>
      <w:pPr>
        <w:pStyle w:val="BodyText"/>
      </w:pPr>
      <w:r>
        <w:br/>
      </w:r>
      <w:r>
        <w:t xml:space="preserve">Для согласования работ, связанных с перепланировкой и (или) переустройством в домах с деревянными (сменными) перекрытиями заявителю необходимо предоставить техническое заключение, оформленное проектной организацией — автором проекта дома, являющейся членом саморегулируемой организации.</w:t>
      </w:r>
    </w:p>
    <w:p>
      <w:pPr>
        <w:pStyle w:val="BodyText"/>
      </w:pPr>
      <w:r>
        <w:br/>
      </w:r>
      <w:r>
        <w:t xml:space="preserve">При отсутствии сведений об авторе проекта многоквартирного дома или отсутствии автора проекта многоквартирного дома техническое заключение оформляет ГБУ «Экспертный центр».</w:t>
      </w:r>
    </w:p>
    <w:p>
      <w:pPr>
        <w:pStyle w:val="BodyText"/>
      </w:pPr>
      <w:r>
        <w:br/>
      </w:r>
      <w:r>
        <w:t xml:space="preserve">Сотрудники ГБУ «Экспертный центр» рады встречи с Вами и на Вашем объекте!</w:t>
      </w:r>
    </w:p>
    <w:p>
      <w:pPr>
        <w:pStyle w:val="BodyText"/>
      </w:pPr>
      <w:r>
        <w:br/>
      </w:r>
      <w:r>
        <w:t xml:space="preserve">ГБУ «Экспертный центр» имеет собственный сайт</w:t>
      </w:r>
      <w:r>
        <w:t xml:space="preserve"> </w:t>
      </w:r>
      <w:hyperlink r:id="rId24">
        <w:r>
          <w:rPr>
            <w:rStyle w:val="Hyperlink"/>
          </w:rPr>
          <w:t xml:space="preserve">https://gbuec.ru.</w:t>
        </w:r>
      </w:hyperlink>
      <w:r>
        <w:t xml:space="preserve"> </w:t>
      </w:r>
      <w:r>
        <w:t xml:space="preserve">На нем найдете много полезной информации. Также Вы можете заказать необходимую услугу через сайт.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http://zuzino.mos.ru/presscenter/article/detail/12980085.html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Зюзино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2980085.html" TargetMode="External" /><Relationship Type="http://schemas.openxmlformats.org/officeDocument/2006/relationships/hyperlink" Id="rId24" Target="https://gbuec.ru./" TargetMode="External" /><Relationship Type="http://schemas.openxmlformats.org/officeDocument/2006/relationships/hyperlink" Id="rId23" Target="https://www.mos.ru/mg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uzino.mos.ru" TargetMode="External" /><Relationship Type="http://schemas.openxmlformats.org/officeDocument/2006/relationships/hyperlink" Id="rId25" Target="http://zuzino.mos.ru/presscenter/article/detail/12980085.html" TargetMode="External" /><Relationship Type="http://schemas.openxmlformats.org/officeDocument/2006/relationships/hyperlink" Id="rId24" Target="https://gbuec.ru./" TargetMode="External" /><Relationship Type="http://schemas.openxmlformats.org/officeDocument/2006/relationships/hyperlink" Id="rId23" Target="https://www.mos.ru/mg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2025-06-08T15:37:41Z</dcterms:created>
  <dcterms:modified xsi:type="dcterms:W3CDTF">2025-06-08T15:37:41Z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