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674f2ede6f0338ba144e7d9955f4f36dc91163"/>
    <w:p>
      <w:pPr>
        <w:pStyle w:val="Heading3"/>
      </w:pPr>
      <w:r>
        <w:t xml:space="preserve">Рекомендации потребителям по выбору стеклоомывающей жидкости</w:t>
      </w:r>
    </w:p>
    <w:p>
      <w:pPr>
        <w:pStyle w:val="FirstParagraph"/>
      </w:pPr>
      <w:r>
        <w:t xml:space="preserve">02.11.2018</w:t>
      </w:r>
    </w:p>
    <w:p>
      <w:pPr>
        <w:pStyle w:val="BodyText"/>
      </w:pPr>
      <w:r>
        <w:t xml:space="preserve">Приближаются холода и для автолюбителей актуальным становится вопрос приобретения стеклоомывающей незамерзающей жидкости.</w:t>
      </w:r>
    </w:p>
    <w:p>
      <w:pPr>
        <w:pStyle w:val="BodyText"/>
      </w:pPr>
      <w:r>
        <w:t xml:space="preserve">В соответствии с Постановлением Главного государственного санитарного врача Российской Федерации от 11.07.2007 № 47 «О прекращении использования метилового спирта в средствах по уходу за автотранспортом», в целях предупреждения возникновения отравлений среди населения метанолом, организации, осуществляющие деятельность по производству и реализации средств по уходу за автотранспортом, в том числе стеклоомывающих жидкостей, обязаны прекратить практику использования метанола при их производстве, а также продажу населению указанных средств, содержащих метанол. Согласно санитарно-гигиеническим требованиям «Единых санитарно-эпидемиологических и гигиенических требований к товарам, подлежащим санитарно-эпидемиологическому надзору (контролю)» содержание метилового спирта (метанола) в жидкости должно быть не более 0,05%.Использование указанной продукции создает угрозу возникновения и распространения массовых неинфекционных заболеваний (отравлений), поскольку, согласно СП 2.3.3.2892-11 «Санитарно-гигиенические требования к организации и проведению работ с метанолом», смертельная доза метанола при приеме внутрь равна 30 г, но тяжелое отравление, сопровождающееся слепотой, может быть вызвано 5-10 г. Действие паров метанола выражается в раздражении слизистых оболочек глаз и более высокой подверженности заболеваниям верхних дыхательных путей, головных болях, звоне в ушах, дрожании, невритах, расстройствах зрения. Метанол может проникать в организм также через неповрежденную кожу. Не допускается производство продуктов, выпускаемых в торговую сеть, в состав которых входит метанол. Не допускается применение метанола в быту.Запах, на который чаще всего обращают внимание потребители незамерзающей жидкости, относится не к метанолу, а к изопропиловому спирту, на основе которого изготавливается жидкость, и всякого рода отдушкам, которые в большинстве своём не оказывают резко негативного влияния на здоровье.</w:t>
      </w:r>
    </w:p>
    <w:p>
      <w:pPr>
        <w:pStyle w:val="BodyText"/>
      </w:pPr>
      <w:r>
        <w:t xml:space="preserve">Контроль за качеством стеклоомывающих жидкостей в Юго-Западном административном округе осуществляется Территориальным отделом Управления Роспотребнадзора г. Москвы в ЮЗАО в г. Москве.</w:t>
      </w:r>
    </w:p>
    <w:p>
      <w:pPr>
        <w:pStyle w:val="BodyText"/>
      </w:pPr>
      <w:r>
        <w:t xml:space="preserve">Чтобы обезопасить себя от возможной покупки некачественной незамерзающей жидкости Управление Роспотребнадзора по г. Москве рекомендует автолюбителям:</w:t>
      </w:r>
    </w:p>
    <w:p>
      <w:pPr>
        <w:pStyle w:val="BodyText"/>
      </w:pPr>
      <w:r>
        <w:t xml:space="preserve">- данную продукцию следует покупать в крупных сетевых или специализированных магазинах, но не на обочине дороги;</w:t>
      </w:r>
    </w:p>
    <w:p>
      <w:pPr>
        <w:pStyle w:val="BodyText"/>
      </w:pPr>
      <w:r>
        <w:t xml:space="preserve">- сохранять чек на продукцию, а также использованную ёмкость (этикетку) для предъявления, в случае необходимости, претензии к продавцу (изготовителю) некачественной незамерзающей жидкости.</w:t>
      </w:r>
    </w:p>
    <w:p>
      <w:pPr>
        <w:pStyle w:val="BodyText"/>
      </w:pPr>
      <w:r>
        <w:t xml:space="preserve">На незамерзающую жидкость должно быть оформлено свидетельство о государственной регистрации, копия которого должна храниться у продавца, а также предоставляться производителем с партией отпускаемой продукции. Также информацию о выданных свидетельствах о государственной регистрации на стеклоомывающие жидкости можно получить на сайте</w:t>
      </w:r>
      <w:r>
        <w:t xml:space="preserve"> </w:t>
      </w:r>
      <w:hyperlink r:id="rId20">
        <w:r>
          <w:rPr>
            <w:rStyle w:val="Hyperlink"/>
          </w:rPr>
          <w:t xml:space="preserve">http://fp.crc.ru/evrazes/?type=max.</w:t>
        </w:r>
      </w:hyperlink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http://zuzino.mos.ru/presscenter/article/detail/7674962.html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fp.crc.ru/evrazes/?type=max." TargetMode="Externa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article/detail/76749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fp.crc.ru/evrazes/?type=max." TargetMode="Externa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article/detail/76749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2023-10-08T05:19:12Z</dcterms:created>
  <dcterms:modified xsi:type="dcterms:W3CDTF">2023-10-08T05:19:12Z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