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61da9f9e5b96efe8c5af86e571c8da39e7af"/>
    <w:p>
      <w:pPr>
        <w:pStyle w:val="Heading3"/>
      </w:pPr>
      <w:r>
        <w:t xml:space="preserve">О единовременной денежной выплате в связи с 75-летием полного освобождения Ленинграда от фашистской блокады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t xml:space="preserve">Законом Санкт-Петербурга от 21 ноября 2018 г. № 674-146 «О единовременной денежной выплате в связи с 75-летием полного освобождения Ленинграда от фашистской блокады» предусмотрено предоставление в 2019 году за счет средств бюджета Санкт-Петербурга единовременная денежная выплата в размере 7 000 рублей гражданам Российской Федерации, имеющим регистрацию по месту жительства на территории Российской Федерации и награжденным медалью «За оборону Ленинграда» или знаком «Житель блокадного Ленинграда».</w:t>
      </w:r>
    </w:p>
    <w:p>
      <w:pPr>
        <w:pStyle w:val="BodyText"/>
      </w:pPr>
      <w:r>
        <w:t xml:space="preserve">Данная выплата будет производиться Комитетом по социальной политике Санкт-Петербурга только на расчетный счет ветерана, открытый в финансово-кредитной организации.</w:t>
      </w:r>
    </w:p>
    <w:p>
      <w:pPr>
        <w:pStyle w:val="BodyText"/>
      </w:pPr>
      <w:r>
        <w:t xml:space="preserve">Необходимые документы:</w:t>
      </w:r>
    </w:p>
    <w:p>
      <w:pPr>
        <w:pStyle w:val="BodyText"/>
      </w:pPr>
      <w:r>
        <w:t xml:space="preserve">- заявление;</w:t>
      </w:r>
    </w:p>
    <w:p>
      <w:pPr>
        <w:pStyle w:val="BodyText"/>
      </w:pPr>
      <w:r>
        <w:t xml:space="preserve">- документ, удостоверяющий личность ветерана и его место жительства на территории Российской Федерации;</w:t>
      </w:r>
    </w:p>
    <w:p>
      <w:pPr>
        <w:pStyle w:val="BodyText"/>
      </w:pPr>
      <w:r>
        <w:t xml:space="preserve">- удостоверение о награждении медалью «За оборону Ленинграда» или знаком «Житель блокадного Ленинграда»;</w:t>
      </w:r>
    </w:p>
    <w:p>
      <w:pPr>
        <w:pStyle w:val="BodyText"/>
      </w:pPr>
      <w:r>
        <w:t xml:space="preserve">- реквизиты счета, открытого на имя ветерана в финансово-кредитной организации.</w:t>
      </w:r>
    </w:p>
    <w:p>
      <w:pPr>
        <w:pStyle w:val="BodyText"/>
      </w:pPr>
      <w:r>
        <w:t xml:space="preserve">Заявление и необходимые документы могут быть поданы ветераном в Комитет по социальной политике Санкт-Петербурга лично либо через представителя (при предоставлении документа, подтверждающего полномочия представителя) по адресу: Санкт-Петербург, ул. Новгородская, д. 20, литера А (АДК «Невская Ратуша»).</w:t>
      </w:r>
    </w:p>
    <w:p>
      <w:pPr>
        <w:pStyle w:val="BodyText"/>
      </w:pPr>
      <w:r>
        <w:t xml:space="preserve">В целях своевременного предоставления единовременной выплаты, предусмотренной Законом Санкт-Петербурга № 674-146, Департаментом труда и социальной защиты населения города Москвы организован прием заявлений и документов от ветеранов, проживающих в субъекте Российской Федерации.</w:t>
      </w:r>
    </w:p>
    <w:p>
      <w:pPr>
        <w:pStyle w:val="BodyText"/>
      </w:pPr>
      <w:r>
        <w:t xml:space="preserve">Для подачи заявлений и правоустанавливающих документов на получение единовременной выплаты ветераны могут обращаться в Отделы социальной защиты населения районов города Москвы по месту проживания.</w:t>
      </w:r>
    </w:p>
    <w:p>
      <w:pPr>
        <w:pStyle w:val="BodyText"/>
      </w:pPr>
      <w:r>
        <w:t xml:space="preserve">Адреса Отделов социальной защиты населения районов Юго-Западного административного округа города Москвы:</w:t>
      </w:r>
    </w:p>
    <w:p>
      <w:pPr>
        <w:pStyle w:val="BodyText"/>
      </w:pPr>
      <w:r>
        <w:t xml:space="preserve">ОСЗН района Адрес Телефон</w:t>
      </w:r>
    </w:p>
    <w:p>
      <w:pPr>
        <w:pStyle w:val="BodyText"/>
      </w:pPr>
      <w:r>
        <w:t xml:space="preserve">Академический Нахимовский пр-кт, д. 46 8-499-125-70-11</w:t>
      </w:r>
    </w:p>
    <w:p>
      <w:pPr>
        <w:pStyle w:val="BodyText"/>
      </w:pPr>
      <w:r>
        <w:t xml:space="preserve">Гагаринский Ленинский пр-кт, д. 60/2 8-499-137-26-78</w:t>
      </w:r>
    </w:p>
    <w:p>
      <w:pPr>
        <w:pStyle w:val="BodyText"/>
      </w:pPr>
      <w:r>
        <w:t xml:space="preserve">Зюзино Симферопольский б-р, д. 16, к. 1 8-495-319-06-32</w:t>
      </w:r>
    </w:p>
    <w:p>
      <w:pPr>
        <w:pStyle w:val="BodyText"/>
      </w:pPr>
      <w:r>
        <w:t xml:space="preserve">Коньково у. Профсоюзная, д. 111, к. 1 8-495-420-49-72</w:t>
      </w:r>
    </w:p>
    <w:p>
      <w:pPr>
        <w:pStyle w:val="BodyText"/>
      </w:pPr>
      <w:r>
        <w:t xml:space="preserve">Котловка ул. Ремизова, д. 5/48 8-499-176-62-31</w:t>
      </w:r>
    </w:p>
    <w:p>
      <w:pPr>
        <w:pStyle w:val="BodyText"/>
      </w:pPr>
      <w:r>
        <w:t xml:space="preserve">Ломоносовский ул. Крупской, д. 19/17 8-499-131-22-56</w:t>
      </w:r>
    </w:p>
    <w:p>
      <w:pPr>
        <w:pStyle w:val="BodyText"/>
      </w:pPr>
      <w:r>
        <w:t xml:space="preserve">Обручевский ул. Профсоюзная, д. 60 8-499-120-65-41</w:t>
      </w:r>
    </w:p>
    <w:p>
      <w:pPr>
        <w:pStyle w:val="BodyText"/>
      </w:pPr>
      <w:r>
        <w:t xml:space="preserve">Северное Бутово б-р Дмитрия Донского, д. 12 8-495-712-04-36</w:t>
      </w:r>
    </w:p>
    <w:p>
      <w:pPr>
        <w:pStyle w:val="BodyText"/>
      </w:pPr>
      <w:r>
        <w:t xml:space="preserve">Теплый Стан ул. Теплый Стан, д. 4 8-495-424-36-06</w:t>
      </w:r>
    </w:p>
    <w:p>
      <w:pPr>
        <w:pStyle w:val="BodyText"/>
      </w:pPr>
      <w:r>
        <w:t xml:space="preserve">Черемушки ул. Новочеремушкинская, д. 57, к. 2 8-499-120-54-00</w:t>
      </w:r>
    </w:p>
    <w:p>
      <w:pPr>
        <w:pStyle w:val="BodyText"/>
      </w:pPr>
      <w:r>
        <w:t xml:space="preserve">Южное Бутово ул. Южнобутовская, д. 33 8-495-716-29-18</w:t>
      </w:r>
    </w:p>
    <w:p>
      <w:pPr>
        <w:pStyle w:val="BodyText"/>
      </w:pPr>
      <w:r>
        <w:t xml:space="preserve">Ясенево ул. Голубинская, д. 31, к. 1 8-495-421-43-11</w:t>
      </w:r>
    </w:p>
    <w:p>
      <w:pPr>
        <w:pStyle w:val="BodyText"/>
      </w:pPr>
      <w:r>
        <w:t xml:space="preserve">Режим работы отделов социальной защиты населения :</w:t>
      </w:r>
    </w:p>
    <w:p>
      <w:pPr>
        <w:pStyle w:val="BodyText"/>
      </w:pPr>
      <w:r>
        <w:t xml:space="preserve">Понедельник с 11-00 до 20-00</w:t>
      </w:r>
    </w:p>
    <w:p>
      <w:pPr>
        <w:pStyle w:val="BodyText"/>
      </w:pPr>
      <w:r>
        <w:t xml:space="preserve">Вторник, среда, четверг с 9-00 до 18-00</w:t>
      </w:r>
    </w:p>
    <w:p>
      <w:pPr>
        <w:pStyle w:val="BodyText"/>
      </w:pPr>
      <w:r>
        <w:t xml:space="preserve">Пятница с 9-00 до 16-45</w:t>
      </w:r>
    </w:p>
    <w:p>
      <w:pPr>
        <w:pStyle w:val="BodyText"/>
      </w:pPr>
      <w:r>
        <w:t xml:space="preserve">Перерыв на обед с 13-45 до 14-30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http://zuzino.mos.ru/presscenter/article/detail/7789258.html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789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789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2025-08-01T05:24:22Z</dcterms:created>
  <dcterms:modified xsi:type="dcterms:W3CDTF">2025-08-01T05:24:22Z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