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71dc40509ccd6b8d826e4130ccbc6e4479e428"/>
    <w:p>
      <w:pPr>
        <w:pStyle w:val="Heading3"/>
      </w:pPr>
      <w:r>
        <w:t xml:space="preserve">За приобретение икры осетровых видов рыб браконьерского происхождения предусмотрена уголовная ответственность</w:t>
      </w:r>
    </w:p>
    <w:p>
      <w:pPr>
        <w:pStyle w:val="FirstParagraph"/>
      </w:pPr>
      <w:r>
        <w:t xml:space="preserve">31.01.2019</w:t>
      </w:r>
    </w:p>
    <w:p>
      <w:pPr>
        <w:pStyle w:val="BodyText"/>
      </w:pPr>
      <w:r>
        <w:t xml:space="preserve">Частью 1 статьи 258.1 Уголовного Кодекса РФ установлено, что незаконные добыча, содержание, а равно как и приобретение, хранение особо ценных диких животных и водных биологических ресурсов, принадлежащих к</w:t>
      </w:r>
      <w:r>
        <w:t xml:space="preserve"> </w:t>
      </w:r>
      <w:hyperlink r:id="rId20">
        <w:r>
          <w:rPr>
            <w:rStyle w:val="Hyperlink"/>
          </w:rPr>
          <w:t xml:space="preserve">видам</w:t>
        </w:r>
      </w:hyperlink>
      <w:r>
        <w:t xml:space="preserve">, занесенным в Красную книгу Российской Федерации и (или) охраняемым международными договорами Российской Федерации, их</w:t>
      </w:r>
      <w:r>
        <w:t xml:space="preserve"> </w:t>
      </w:r>
      <w:hyperlink r:id="rId21">
        <w:r>
          <w:rPr>
            <w:rStyle w:val="Hyperlink"/>
          </w:rPr>
          <w:t xml:space="preserve">частей и дериватов (производных)</w:t>
        </w:r>
      </w:hyperlink>
      <w:r>
        <w:t xml:space="preserve"> </w:t>
      </w:r>
      <w:r>
        <w:t xml:space="preserve">является уголовно-наказуемым деянием.</w:t>
      </w:r>
    </w:p>
    <w:p>
      <w:pPr>
        <w:pStyle w:val="BodyText"/>
      </w:pPr>
      <w:r>
        <w:t xml:space="preserve">В случае если будет установлено, что приобретенная икра является дериватом (производным) видов рыб, занесенных в Красную книгу Российской Федерации и (или) охраняемым международными договорами Российской Федерации, например, таких как русский осетр, амурский осетр, севрюга, белуга, то лицо может быть привлечено к уголовной ответственности.</w:t>
      </w:r>
    </w:p>
    <w:p>
      <w:pPr>
        <w:pStyle w:val="BodyText"/>
      </w:pPr>
      <w:r>
        <w:t xml:space="preserve">Санкцией ч. 1 ст. 258.1 УК РФ предусмотрены следующие виды наказания: обязательные работы на срок до 480 часов, либо исправительные работы на срок до 2-х лет, либо принудительные работы на срок до 3-х лет со штрафом в размере до 1 миллиона рублей или в размере заработной платы или иного дохода осужденного за период до 2-х лет или без такового и с ограничением свободы на срок до 1 года или без такового, либо лишение свободы на срок до 3-х лет со штрафом в размере до 1 миллиона рублей или в размере заработной платы или иного дохода осужденного за период до 2-х лет или без такового и с ограничением свободы на срок до 1 года или без такового.</w:t>
      </w:r>
    </w:p>
    <w:p>
      <w:pPr>
        <w:pStyle w:val="BodyText"/>
      </w:pPr>
      <w:r>
        <w:t xml:space="preserve">При приобретении черной икры следует удостовериться, что она является дериватом (производным) аквакультуры, запросив у продавца документы завода-изготовтеля.</w:t>
      </w:r>
    </w:p>
    <w:p>
      <w:pPr>
        <w:pStyle w:val="BodyText"/>
      </w:pPr>
      <w:r>
        <w:t xml:space="preserve">Разъяснение подготовил:</w:t>
      </w:r>
    </w:p>
    <w:p>
      <w:pPr>
        <w:pStyle w:val="BodyText"/>
      </w:pPr>
      <w:r>
        <w:t xml:space="preserve">старший помощник межрайонного</w:t>
      </w:r>
    </w:p>
    <w:p>
      <w:pPr>
        <w:pStyle w:val="BodyText"/>
      </w:pPr>
      <w:r>
        <w:t xml:space="preserve">природоохранного прокурора г. Москвы</w:t>
      </w:r>
    </w:p>
    <w:p>
      <w:pPr>
        <w:pStyle w:val="BodyText"/>
      </w:pPr>
      <w:r>
        <w:t xml:space="preserve">Зайцева А.В.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http://zuzino.mos.ru/presscenter/article/detail/7856428.html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1501EEC26A7628E24640A56509765D9AFDA776EE0A34B69C4CB86713D674EEE5DB97E2627E6411A034C48273FD0C0BDEEA06347AFFBA8AE7723FI" TargetMode="External" /><Relationship Type="http://schemas.openxmlformats.org/officeDocument/2006/relationships/hyperlink" Id="rId21" Target="consultantplus://offline/ref=1501EEC26A7628E24640A56509765D9AFEAA71E70E30B69C4CB86713D674EEE5DB97E2627E6410A239C48273FD0C0BDEEA06347AFFBA8AE7723FI" TargetMode="Externa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7856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1501EEC26A7628E24640A56509765D9AFDA776EE0A34B69C4CB86713D674EEE5DB97E2627E6411A034C48273FD0C0BDEEA06347AFFBA8AE7723FI" TargetMode="External" /><Relationship Type="http://schemas.openxmlformats.org/officeDocument/2006/relationships/hyperlink" Id="rId21" Target="consultantplus://offline/ref=1501EEC26A7628E24640A56509765D9AFEAA71E70E30B69C4CB86713D674EEE5DB97E2627E6410A239C48273FD0C0BDEEA06347AFFBA8AE7723FI" TargetMode="Externa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7856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2025-04-09T19:09:21Z</dcterms:created>
  <dcterms:modified xsi:type="dcterms:W3CDTF">2025-04-09T19:09:21Z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