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99daf926c21c0cce3d3db1532517d5220f1a0"/>
    <w:p>
      <w:pPr>
        <w:pStyle w:val="Heading3"/>
      </w:pPr>
      <w:r>
        <w:t xml:space="preserve">23 апреля будет проведено городское профилактическое мероприятие «Пешеходный переход»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23 апреля 2019 года на территории Юго-Западного административного округа г. Москвы будет проведено городское профилактическое мероприятие «Пешеходный переход».</w:t>
      </w:r>
    </w:p>
    <w:p>
      <w:pPr>
        <w:pStyle w:val="BodyText"/>
      </w:pPr>
      <w:r>
        <w:t xml:space="preserve">Отдельный батальон ДПС ГИБДД УВД по ЮЗАО напоминает участникам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средств.</w:t>
      </w:r>
    </w:p>
    <w:p>
      <w:pPr>
        <w:pStyle w:val="BodyText"/>
      </w:pPr>
      <w:r>
        <w:t xml:space="preserve">ОБ ДПС 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http://zuzino.mos.ru/presscenter/article/detail/8041294.html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41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41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2023-09-03T16:03:05Z</dcterms:created>
  <dcterms:modified xsi:type="dcterms:W3CDTF">2023-09-03T16:03:05Z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