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df1b7928f93d2739a39beef78de73921a874e"/>
    <w:p>
      <w:pPr>
        <w:pStyle w:val="Heading3"/>
      </w:pPr>
      <w:r>
        <w:t xml:space="preserve">Юные жители Зюзина смогут принять участие в конкурсе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rPr>
          <w:bCs/>
          <w:b/>
        </w:rPr>
        <w:t xml:space="preserve">Департамент градостроительной политики города Москвы проводит конкурс «Рисуем любимый город». Принять участие могут дети и подростки в возрасте от 5 до 16 лет.</w:t>
      </w:r>
    </w:p>
    <w:p>
      <w:pPr>
        <w:pStyle w:val="BodyText"/>
      </w:pPr>
      <w:r>
        <w:t xml:space="preserve">Целью конкурса является привлечение внимания юных москвичей к истории и возможным вариантам развития столицы, а также формирование активной жизненной позиции детей.</w:t>
      </w:r>
    </w:p>
    <w:p>
      <w:pPr>
        <w:pStyle w:val="BodyText"/>
      </w:pPr>
      <w:r>
        <w:t xml:space="preserve">Конкурс пройдет в четырех номинациях: «Мегаполис будущего. Москва-2050» — как будет выглядеть столица через 30 лет; «Я шагаю по Москве» — рисунки привычных видов столицы (например, дворы, дороги, метро); «Зеленый город — экогород» — рисунки городского ландшафта вместе с природой (например, парки, детские площадки и так далее); «Не все герои носят плащи» — рисунки о повседневной жизни работников социально значимых профессий.</w:t>
      </w:r>
    </w:p>
    <w:p>
      <w:pPr>
        <w:pStyle w:val="BodyText"/>
      </w:pPr>
      <w:r>
        <w:t xml:space="preserve">Подать заявку можно на сайте:</w:t>
      </w:r>
      <w:r>
        <w:t xml:space="preserve"> </w:t>
      </w:r>
      <w:hyperlink r:id="rId20">
        <w:r>
          <w:rPr>
            <w:rStyle w:val="Hyperlink"/>
          </w:rPr>
          <w:t xml:space="preserve">http://dom6.mos.ru/konkurs/childdraw2021.php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http://zuzino.mos.ru/presscenter/news/detail/10014869.html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14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14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2024-10-22T14:29:03Z</dcterms:created>
  <dcterms:modified xsi:type="dcterms:W3CDTF">2024-10-22T14:29:03Z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