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итцевском-лесу-посчитают-уток"/>
    <w:p>
      <w:pPr>
        <w:pStyle w:val="Heading3"/>
      </w:pPr>
      <w:r>
        <w:t xml:space="preserve">В Битцевском лесу посчитают уток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rPr>
          <w:bCs/>
          <w:b/>
        </w:rPr>
        <w:t xml:space="preserve">Специалисты Мосприроды 20 июня начнут перепись уток. Они посчитают количество птиц и опишут их, отметят на картах места гнездования.</w:t>
      </w:r>
    </w:p>
    <w:p>
      <w:pPr>
        <w:pStyle w:val="BodyText"/>
      </w:pPr>
      <w:r>
        <w:t xml:space="preserve">Специалисты Мосприроды посчитают водоплавающих, опишут их пол, возраст, выводок и отметят места гнездования. Считают как взрослых уток, так и утят.</w:t>
      </w:r>
    </w:p>
    <w:p>
      <w:pPr>
        <w:pStyle w:val="BodyText"/>
      </w:pPr>
      <w:r>
        <w:t xml:space="preserve">Раньше всех потомство появляется у крякв. Они встречаются практически во всех городских и природных парках Москвы.</w:t>
      </w:r>
    </w:p>
    <w:p>
      <w:pPr>
        <w:pStyle w:val="BodyText"/>
      </w:pPr>
      <w:r>
        <w:t xml:space="preserve">Перепись закончится в конце лета. В 2020 году у крякв появилось 732 утенка в 126 выводках. Всего в природных парках и зонах Москвы водоплавающие вывели 861 птенца.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http://zuzino.mos.ru/presscenter/news/detail/10042161.html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42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42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2025-04-09T01:29:55Z</dcterms:created>
  <dcterms:modified xsi:type="dcterms:W3CDTF">2025-04-09T01:29:55Z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