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310b4f5b17decde7997d377f21df58a78078fe2"/>
    <w:p>
      <w:pPr>
        <w:pStyle w:val="Heading3"/>
      </w:pPr>
      <w:r>
        <w:t xml:space="preserve">В Москве врачи вылечили от COVID-19 более 1,2 миллиона пациентов</w:t>
      </w:r>
    </w:p>
    <w:p>
      <w:pPr>
        <w:pStyle w:val="FirstParagraph"/>
      </w:pPr>
      <w:r>
        <w:t xml:space="preserve">08.07.2021</w:t>
      </w:r>
    </w:p>
    <w:p>
      <w:pPr>
        <w:pStyle w:val="BodyText"/>
      </w:pPr>
      <w:r>
        <w:t xml:space="preserve">Столичные врачи вылечили от COVID-19 уже более 1,2 миллиона человек. При этом за последние сутки в Москве выписали 6488 пациентов, победивших инфекцию.</w:t>
      </w:r>
    </w:p>
    <w:p>
      <w:pPr>
        <w:pStyle w:val="BodyText"/>
      </w:pPr>
      <w:r>
        <w:t xml:space="preserve">Напомним, что в столице бесплатно сделать прививку от коронавируса можно в центрах, созданных на базе 119 поликлиник, в 40 павильонах «Здоровая Москва», в шести центрах госуслуг «Мои документы» и в популярных общественных местах, где работают выездных бригад.</w:t>
      </w:r>
    </w:p>
    <w:p>
      <w:pPr>
        <w:pStyle w:val="BodyText"/>
      </w:pPr>
      <w:r>
        <w:t xml:space="preserve">Стимулируют москвичей к вакцинации различные</w:t>
      </w:r>
      <w:r>
        <w:t xml:space="preserve"> </w:t>
      </w:r>
      <w:hyperlink r:id="rId20">
        <w:r>
          <w:rPr>
            <w:rStyle w:val="Hyperlink"/>
          </w:rPr>
          <w:t xml:space="preserve">программы</w:t>
        </w:r>
      </w:hyperlink>
      <w:r>
        <w:t xml:space="preserve">, учрежденные городскими властями. Так, получившие до 11 июля первый компонент прививки граждане смогут поучаствовать в розыгрыше автомобилей. Победителей можно проверить в эфире телеканала «Москва 24» и на</w:t>
      </w:r>
      <w:r>
        <w:t xml:space="preserve"> </w:t>
      </w:r>
      <w:hyperlink r:id="rId20">
        <w:r>
          <w:rPr>
            <w:rStyle w:val="Hyperlink"/>
          </w:rPr>
          <w:t xml:space="preserve">специальном сервисе</w:t>
        </w:r>
      </w:hyperlink>
      <w:r>
        <w:t xml:space="preserve">. Кроме того, для пожилых жителей столицы действует поощрительная акция</w:t>
      </w:r>
      <w:r>
        <w:t xml:space="preserve"> </w:t>
      </w:r>
      <w:hyperlink r:id="rId21">
        <w:r>
          <w:rPr>
            <w:rStyle w:val="Hyperlink"/>
          </w:rPr>
          <w:t xml:space="preserve">«Миллион призов»</w:t>
        </w:r>
      </w:hyperlink>
      <w:r>
        <w:t xml:space="preserve"> </w:t>
      </w:r>
      <w:r>
        <w:t xml:space="preserve">(#ПобедимCOVIDВместе).</w:t>
      </w:r>
    </w:p>
    <w:p>
      <w:pPr>
        <w:pStyle w:val="BodyText"/>
      </w:pPr>
      <w:r>
        <w:t xml:space="preserve">Прошедшие полный курс вакцинации москвичи смогут получить QR-код, который нужен для посещения заведений общепита и массовых мероприятий свыше 500 человек. Код может прийти СМС-сообщением, но для этого во время вакцинации нужно правильно указать личные данные: ФИО, номер паспорта, год рождения, номер телефона и СНИЛС.</w:t>
      </w:r>
    </w:p>
    <w:p>
      <w:pPr>
        <w:pStyle w:val="BodyText"/>
      </w:pPr>
      <w:r>
        <w:t xml:space="preserve">Также код доступен тем, кто сделал прививку от коронавируса в РФ, переболел им в прошедшие 180 дней или сделал ПЦР-тест и получил отрицательный результат, действительный в течение трёх дней.</w:t>
      </w:r>
    </w:p>
    <w:p>
      <w:pPr>
        <w:pStyle w:val="BodyText"/>
      </w:pPr>
      <w:r>
        <w:t xml:space="preserve">Фото: mos.ru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http://zuzino.mos.ru/presscenter/news/detail/10089285.html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района Зюзино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zuzino.mos.ru" TargetMode="External" /><Relationship Type="http://schemas.openxmlformats.org/officeDocument/2006/relationships/hyperlink" Id="rId22" Target="http://zuzino.mos.ru/presscenter/news/detail/10089285.html" TargetMode="External" /><Relationship Type="http://schemas.openxmlformats.org/officeDocument/2006/relationships/hyperlink" Id="rId21" Target="https://ag-vmeste.ru/1" TargetMode="External" /><Relationship Type="http://schemas.openxmlformats.org/officeDocument/2006/relationships/hyperlink" Id="rId20" Target="https://www.mos.ru/city/projects/prizy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zuzino.mos.ru" TargetMode="External" /><Relationship Type="http://schemas.openxmlformats.org/officeDocument/2006/relationships/hyperlink" Id="rId22" Target="http://zuzino.mos.ru/presscenter/news/detail/10089285.html" TargetMode="External" /><Relationship Type="http://schemas.openxmlformats.org/officeDocument/2006/relationships/hyperlink" Id="rId21" Target="https://ag-vmeste.ru/1" TargetMode="External" /><Relationship Type="http://schemas.openxmlformats.org/officeDocument/2006/relationships/hyperlink" Id="rId20" Target="https://www.mos.ru/city/projects/prizy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2025-08-06T02:22:54Z</dcterms:created>
  <dcterms:modified xsi:type="dcterms:W3CDTF">2025-08-06T02:22:54Z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