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ba9951147e631c4beffb7b1661f00932f077c4"/>
    <w:p>
      <w:pPr>
        <w:pStyle w:val="Heading3"/>
      </w:pPr>
      <w:r>
        <w:t xml:space="preserve">«Техноград» открыл на своем сайте раздел с вакансиями</w:t>
      </w:r>
    </w:p>
    <w:p>
      <w:pPr>
        <w:pStyle w:val="FirstParagraph"/>
      </w:pPr>
      <w:r>
        <w:t xml:space="preserve">19.07.2021</w:t>
      </w:r>
    </w:p>
    <w:p>
      <w:pPr>
        <w:pStyle w:val="BodyText"/>
      </w:pPr>
      <w:r>
        <w:t xml:space="preserve">Устроиться в столичную компанию теперь можно через сайт Центра развития карьеры инновационно-образовательного комплекса «Техноград», минуя рекрутинговые агентства и порталы по поиску работы.</w:t>
      </w:r>
    </w:p>
    <w:p>
      <w:pPr>
        <w:pStyle w:val="BodyText"/>
      </w:pPr>
      <w:r>
        <w:t xml:space="preserve">«Сегодня в Москве 772 тысячи предприятий малого и среднего бизнеса. Они осуществляют свою деятельность в самых разных отраслях городской экономики. Партнеры центра развития карьеры — это надежные работодатели, которые предлагают востребованные вакансии и дают возможность профессиональной реализации для кандидатов с любым опытом», — рассказала заместитель Мэра Москвы Наталья Сергунина.</w:t>
      </w:r>
    </w:p>
    <w:p>
      <w:pPr>
        <w:pStyle w:val="BodyText"/>
      </w:pPr>
      <w:r>
        <w:t xml:space="preserve">Резюме можно отправить через общую форму</w:t>
      </w:r>
      <w:r>
        <w:t xml:space="preserve"> </w:t>
      </w:r>
      <w:hyperlink r:id="rId20">
        <w:r>
          <w:rPr>
            <w:rStyle w:val="Hyperlink"/>
          </w:rPr>
          <w:t xml:space="preserve">сайта</w:t>
        </w:r>
      </w:hyperlink>
      <w:r>
        <w:t xml:space="preserve"> </w:t>
      </w:r>
      <w:r>
        <w:t xml:space="preserve">в разделе «Вакансии». Пользователям также доступен закрытый телеграм-канал, в котором еженедельно выходит дайджест с новыми вакансиями, проходит общение с кадровым консультантом и анонсирование мероприятий по трудоустройству.</w:t>
      </w:r>
    </w:p>
    <w:p>
      <w:pPr>
        <w:pStyle w:val="BodyText"/>
      </w:pPr>
      <w:r>
        <w:t xml:space="preserve">Сначала кандидатов отбирают консультанты центра, исходя из требований компаний. Резюме подходящих соискателей будут переданы представителям работодателя, после чего компании связываются с кандидатом напрямую.</w:t>
      </w:r>
    </w:p>
    <w:p>
      <w:pPr>
        <w:pStyle w:val="BodyText"/>
      </w:pPr>
      <w:r>
        <w:t xml:space="preserve">Представители малого и среднего бизнеса Москвы, а также индивидуальные предприниматели и самозанятые могут воспользоваться дистанционной услугой по подбору специалистов из собственной закрытой базы соискателей Центра развития карьеры, а также организовать обучение действующих сотрудников.</w:t>
      </w:r>
    </w:p>
    <w:p>
      <w:pPr>
        <w:pStyle w:val="BodyText"/>
      </w:pPr>
      <w:r>
        <w:t xml:space="preserve">Уникальная образовательная площадка на ВДНХ — инновационно-образовательный комплекс</w:t>
      </w:r>
      <w:r>
        <w:t xml:space="preserve"> </w:t>
      </w:r>
      <w:hyperlink r:id="rId21">
        <w:r>
          <w:rPr>
            <w:rStyle w:val="Hyperlink"/>
          </w:rPr>
          <w:t xml:space="preserve">«Техноград»</w:t>
        </w:r>
      </w:hyperlink>
      <w:r>
        <w:t xml:space="preserve"> </w:t>
      </w:r>
      <w:r>
        <w:t xml:space="preserve">— предлагает новый формат профориентации, обучения и познавательного досуга для жителей и гостей Москвы. Центр развития карьеры — одно из направлений деятельности комплекса. Его специалисты помогают в карьерном планировании и поиске профессий.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http://zuzino.mos.ru/presscenter/news/detail/10115347.html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Зюзино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uzino.mos.ru" TargetMode="External" /><Relationship Type="http://schemas.openxmlformats.org/officeDocument/2006/relationships/hyperlink" Id="rId22" Target="http://zuzino.mos.ru/presscenter/news/detail/10115347.html" TargetMode="External" /><Relationship Type="http://schemas.openxmlformats.org/officeDocument/2006/relationships/hyperlink" Id="rId20" Target="https://crk.technograd.moscow/#rec300336440" TargetMode="External" /><Relationship Type="http://schemas.openxmlformats.org/officeDocument/2006/relationships/hyperlink" Id="rId21" Target="https://technograd.moscow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uzino.mos.ru" TargetMode="External" /><Relationship Type="http://schemas.openxmlformats.org/officeDocument/2006/relationships/hyperlink" Id="rId22" Target="http://zuzino.mos.ru/presscenter/news/detail/10115347.html" TargetMode="External" /><Relationship Type="http://schemas.openxmlformats.org/officeDocument/2006/relationships/hyperlink" Id="rId20" Target="https://crk.technograd.moscow/#rec300336440" TargetMode="External" /><Relationship Type="http://schemas.openxmlformats.org/officeDocument/2006/relationships/hyperlink" Id="rId21" Target="https://technograd.moscow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2025-02-17T22:20:55Z</dcterms:created>
  <dcterms:modified xsi:type="dcterms:W3CDTF">2025-02-17T22:20:55Z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