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фонтан-героям-перекопа"/>
    <w:p>
      <w:pPr>
        <w:pStyle w:val="Heading3"/>
      </w:pPr>
      <w:r>
        <w:t xml:space="preserve">Фонтан Героям Перекопа</w:t>
      </w:r>
    </w:p>
    <w:p>
      <w:pPr>
        <w:pStyle w:val="FirstParagraph"/>
      </w:pPr>
      <w:r>
        <w:t xml:space="preserve">15.11.2023</w:t>
      </w:r>
    </w:p>
    <w:p>
      <w:pPr>
        <w:pStyle w:val="BodyText"/>
      </w:pPr>
      <w:r>
        <w:t xml:space="preserve">15.11.2023</w:t>
      </w:r>
      <w:r>
        <w:br/>
      </w:r>
      <w:r>
        <w:br/>
      </w:r>
    </w:p>
    <w:p>
      <w:pPr>
        <w:pStyle w:val="BodyText"/>
      </w:pPr>
      <w:r>
        <w:t xml:space="preserve">В 2017 году, в рамках программы благоустройства знаковых объектов, на прилегающей территории памятника был установлен фонтан, и сегодня по итогам голосования на портале «Активный гражданин присвоено официальное название фонтану «Фонтан Героям Перекопа».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uzino.mos.ru/www/a30e52b4-f943-4018-b362-c69c7725002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zuzino.mos.ru/www/70295e16-25ae-4e52-bb10-bff2022eb320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http://zuzino.mos.ru/presscenter/news/detail/11982913.html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Зюзино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zuzino.mos.ru" TargetMode="External" /><Relationship Type="http://schemas.openxmlformats.org/officeDocument/2006/relationships/hyperlink" Id="rId26" Target="http://zuzino.mos.ru/presscenter/news/detail/119829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zuzino.mos.ru" TargetMode="External" /><Relationship Type="http://schemas.openxmlformats.org/officeDocument/2006/relationships/hyperlink" Id="rId26" Target="http://zuzino.mos.ru/presscenter/news/detail/119829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2025-08-06T02:23:00Z</dcterms:created>
  <dcterms:modified xsi:type="dcterms:W3CDTF">2025-08-06T02:23:00Z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