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f94f0f89f7e1b53ff0fc91e3c6e54f41fff5a9"/>
    <w:p>
      <w:pPr>
        <w:pStyle w:val="Heading3"/>
      </w:pPr>
      <w:r>
        <w:t xml:space="preserve">Имитацию кирпичной кладки будут использовать в отделке ЖК в Зюзине</w:t>
      </w:r>
    </w:p>
    <w:p>
      <w:pPr>
        <w:pStyle w:val="FirstParagraph"/>
      </w:pPr>
      <w:r>
        <w:t xml:space="preserve">21.11.2023</w:t>
      </w:r>
    </w:p>
    <w:p>
      <w:pPr>
        <w:pStyle w:val="BodyText"/>
      </w:pPr>
      <w:r>
        <w:t xml:space="preserve">21.11.2023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Бетонную плитку с имитацией кирпичной кладки будут использовать в отделке ЖК в Зюзине по программе реновации. Об этом сообщает</w:t>
      </w:r>
      <w:r>
        <w:t xml:space="preserve"> </w:t>
      </w:r>
      <w:hyperlink r:id="rId20">
        <w:r>
          <w:rPr>
            <w:rStyle w:val="Hyperlink"/>
          </w:rPr>
          <w:t xml:space="preserve">пресс-служба</w:t>
        </w:r>
      </w:hyperlink>
      <w:r>
        <w:t xml:space="preserve"> </w:t>
      </w:r>
      <w:r>
        <w:t xml:space="preserve">комитета по архитектуре и градостроительству Москвы.</w:t>
      </w:r>
    </w:p>
    <w:p>
      <w:pPr>
        <w:pStyle w:val="BodyText"/>
      </w:pPr>
      <w:r>
        <w:t xml:space="preserve">Проект жилого комплекса с подземным паркингом уже разработан. Он расположится по адресу: ул. Малая Юшуньская, земельный участок 12/1. На территорию можно будет заехать с двух сторон – с улицы Малая Юшуньская и с улицы Одесская.</w:t>
      </w:r>
    </w:p>
    <w:p>
      <w:pPr>
        <w:pStyle w:val="BodyText"/>
      </w:pPr>
      <w:r>
        <w:t xml:space="preserve">«Это пример качественной средовой застройки, которая приходит на смену устаревшим панелькам: ритмичная сетка фасадов, отделка с использование природных оттенков, разноэтажность секций и продуманные планировки. В центре застройки располагается внутренний двор, где сделают спортивные и игровые площадки, а также высадят растения», – сказал первый заместитель председателя Москомархитектуры Сергей Кузнецов.</w:t>
      </w:r>
    </w:p>
    <w:p>
      <w:pPr>
        <w:pStyle w:val="BodyText"/>
      </w:pPr>
      <w:r>
        <w:t xml:space="preserve">Общая площадь комплекса составит порядка 58 тысяч квадратных метров. Здесь будет подземная парковка, а на первых этажах – помещения с коммерческой функцией. Для имитации кирпичной кладки были выбраны графитовый, серый, красно-коричневый и молочный цвета. Это фактурный материал, который хорошо смотрится как вблизи, так и издалека, а также долговечен.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http://zuzino.mos.ru/presscenter/news/detail/11994265.html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Зюзино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11994265.html" TargetMode="External" /><Relationship Type="http://schemas.openxmlformats.org/officeDocument/2006/relationships/hyperlink" Id="rId20" Target="https://www.mos.ru/m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11994265.html" TargetMode="External" /><Relationship Type="http://schemas.openxmlformats.org/officeDocument/2006/relationships/hyperlink" Id="rId20" Target="https://www.mos.ru/m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2025-08-06T02:23:06Z</dcterms:created>
  <dcterms:modified xsi:type="dcterms:W3CDTF">2025-08-06T02:23:06Z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