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6f2648a6f9d553257eb4a59b4258755789892"/>
    <w:p>
      <w:pPr>
        <w:pStyle w:val="Heading3"/>
      </w:pPr>
      <w:r>
        <w:t xml:space="preserve">Дом с подземным гаражом построят в Зюзине по программе реновации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13.12.2023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с подземным гаражом построят в Зюзине по программе реновации. Об этом сообщил мэр Москвы Сергей Собянин в</w:t>
      </w:r>
      <w:r>
        <w:t xml:space="preserve"> </w:t>
      </w:r>
      <w:hyperlink r:id="rId20">
        <w:r>
          <w:rPr>
            <w:rStyle w:val="Hyperlink"/>
          </w:rPr>
          <w:t xml:space="preserve">личном блоге.</w:t>
        </w:r>
      </w:hyperlink>
    </w:p>
    <w:p>
      <w:pPr>
        <w:pStyle w:val="BodyText"/>
      </w:pPr>
      <w:r>
        <w:t xml:space="preserve">В Москве согласована планировка трех районов, включая Зюзино. Высотка с подземным гаражом появится по адресу: ул. Азовская, вл. 39.</w:t>
      </w:r>
    </w:p>
    <w:p>
      <w:pPr>
        <w:pStyle w:val="BodyText"/>
      </w:pPr>
      <w:r>
        <w:t xml:space="preserve">Площадь новостройки превысит 17 тысяч квадратных метров. Проект реализуют в рамках программы комплексного развития территорий.</w:t>
      </w:r>
    </w:p>
    <w:p>
      <w:pPr>
        <w:pStyle w:val="BodyText"/>
      </w:pPr>
      <w:r>
        <w:t xml:space="preserve">Отмечается, что всего в разных районах Москвы уже построили 288 домов по реновации. В настоящий момент проектируется и строится еще 439.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http://zuzino.mos.ru/presscenter/news/detail/12046191.html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046191.html" TargetMode="External" /><Relationship Type="http://schemas.openxmlformats.org/officeDocument/2006/relationships/hyperlink" Id="rId20" Target="https://t.me/mos_sobyanin/85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046191.html" TargetMode="External" /><Relationship Type="http://schemas.openxmlformats.org/officeDocument/2006/relationships/hyperlink" Id="rId20" Target="https://t.me/mos_sobyanin/85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2025-08-06T02:23:07Z</dcterms:created>
  <dcterms:modified xsi:type="dcterms:W3CDTF">2025-08-06T02:23:07Z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