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8a1aa386ab02c5af615d3c58aa98f457f153c9"/>
    <w:p>
      <w:pPr>
        <w:pStyle w:val="Heading3"/>
      </w:pPr>
      <w:r>
        <w:t xml:space="preserve">Информируем о решениях принятых Окружной комиссией по пресечению самовольного строительства некапитальных объектов по адресу: Балаклав</w:t>
      </w:r>
    </w:p>
    <w:p>
      <w:pPr>
        <w:pStyle w:val="FirstParagraph"/>
      </w:pPr>
      <w:r>
        <w:t xml:space="preserve">26.06.2024</w:t>
      </w:r>
    </w:p>
    <w:p>
      <w:pPr>
        <w:pStyle w:val="BodyText"/>
      </w:pPr>
      <w:r>
        <w:rPr>
          <w:bCs/>
          <w:b/>
        </w:rPr>
        <w:t xml:space="preserve">Информируем о решениях принятых Окружной комиссией по пресечению самовольного строительства на территории Юго-Западного административного округа города Москвы. Протокол № 13 от 20.05.2024, при решении о демонтаже некапитальных объектов:</w:t>
      </w:r>
    </w:p>
    <w:p>
      <w:pPr>
        <w:pStyle w:val="BodyText"/>
      </w:pPr>
      <w:r>
        <w:t xml:space="preserve">по адресу: Балаклавский проспект, д. 16, корп. 2 – металлический гараж.</w:t>
      </w:r>
    </w:p>
    <w:p>
      <w:pPr>
        <w:pStyle w:val="BodyText"/>
      </w:pPr>
      <w:r>
        <w:t xml:space="preserve">В случае не освобождения земельных участков от вышеуказанных, размещенных на них объектов, земельные участки подлежат освобождению принудительно с последующим взысканием понесенных расходов. Работы по освобождению земельных участков проводятся силами ГБУ «Автодор ЮЗАО». Вывоз ценного имущества осуществляется на базу ГБУ «Автодор ЮЗАО» по адресу: г. Москва, ул. Намёткина, д.10Г, срок хранения 6 месяцев с момента вывоза.</w:t>
      </w:r>
    </w:p>
    <w:p>
      <w:pPr>
        <w:pStyle w:val="BodyText"/>
      </w:pPr>
      <w:r>
        <w:t xml:space="preserve">Правообладатель объекта в целях возврата ему находящегося на хранении имущества, находившегося в демонтированном объекте (далее - предмет хранения), обращается с заявлением в префектуру ЮЗАО города Москвы.</w:t>
      </w:r>
    </w:p>
    <w:p>
      <w:pPr>
        <w:pStyle w:val="BodyText"/>
      </w:pPr>
      <w:r>
        <w:t xml:space="preserve">К заявлению необходимо приложить документы, подтверждающие принадлежность объекта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http://zuzino.mos.ru/presscenter/news/detail/12447651.html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24476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24476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2025-08-06T02:23:06Z</dcterms:created>
  <dcterms:modified xsi:type="dcterms:W3CDTF">2025-08-06T02:23:06Z</dcterms:modified>
</cp:coreProperties>
</file>

<file path=docProps/custom.xml><?xml version="1.0" encoding="utf-8"?>
<Properties xmlns="http://schemas.openxmlformats.org/officeDocument/2006/custom-properties" xmlns:vt="http://schemas.openxmlformats.org/officeDocument/2006/docPropsVTypes"/>
</file>