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9ff42b255f871b2eccda4085af5abe20bfa66f"/>
    <w:p>
      <w:pPr>
        <w:pStyle w:val="Heading3"/>
      </w:pPr>
      <w:r>
        <w:t xml:space="preserve">В нынешнем году по программе капремонта в столичных домах заменят около 3000 лифтов</w:t>
      </w:r>
    </w:p>
    <w:p>
      <w:pPr>
        <w:pStyle w:val="FirstParagraph"/>
      </w:pPr>
      <w:r>
        <w:t xml:space="preserve">24.08.2015</w:t>
      </w:r>
    </w:p>
    <w:p>
      <w:pPr>
        <w:pStyle w:val="BodyText"/>
      </w:pPr>
      <w:r>
        <w:rPr>
          <w:bCs/>
          <w:b/>
        </w:rPr>
        <w:t xml:space="preserve">В 2015 году в 667 многоквартирных домах города Москвы планируется заменить 2900 лифтов по региональной программе капремонта.</w:t>
      </w:r>
    </w:p>
    <w:p>
      <w:pPr>
        <w:pStyle w:val="BodyText"/>
      </w:pPr>
      <w:r>
        <w:t xml:space="preserve">Согласно условиям договора, замена лифтов будет производиться без предоплаты, а на счет подрядной организации деньги поступят лишь после оформления Акта передачи лифта управляющей компании для ввода в эксплуатацию. За выполнением работ в каждом конкретном случае будет следить инженер технического надзора заказчика – Фонда капитального ремонта многоквартирных домов города Москвы, в обязанности которого входит контроль над сроками выполнения работ, соответствием поставляемого оборудования и материалов условиям договора, а также качеством выполнения работ требованиям нормативной документации. При наличии в подъезде двух и более лифтов, они будут заменяться по очереди.</w:t>
      </w:r>
    </w:p>
    <w:p>
      <w:pPr>
        <w:pStyle w:val="BodyText"/>
      </w:pPr>
      <w:r>
        <w:t xml:space="preserve">За три дня до открытия начала работ по замене лифтового оборудования в подъезде размещается информационный стенд, где жители дома могут увидеть ответственных должностных лиц с их контактами, непосредственных исполнителей и сроки. Перед началом ремонтных работ комиссия с участием представителей заказчика, подрядной организации, управляющей компании и организации, осуществляющей техническое обслуживание лифтов составит соответствующий акт с произведет фотофиксацию состояния подъезда. Также оформляется «Акт о наличии согласованного с управляющей компанией помещения для санитарно-бытовых нужд и определения площадки под складирование при производстве работ по замене лифтов». И только после передачи лифта подрядной организации для выполнения работ на объект завозится оборудование и производится остановка старого лифта. После монтажа новой кабины производятся пуско-наладочные работы и испытания, на основании которых делается заключение о готовности лифта к эксплуатации. «Акт передачи объекта - лифта после выполнения работ по замене» вручается управляющей компании, когда работу примет комиссия, состоящая из представителей заказчика, подрядной организации, управляющей компании, организации, осуществляющей техническое обслуживание лифтов, органа местного самоуправления, Департамента капитального ремонта города Москвы и уполномоченного представителя собственников.</w:t>
      </w:r>
    </w:p>
    <w:p>
      <w:pPr>
        <w:pStyle w:val="BodyText"/>
      </w:pPr>
      <w:r>
        <w:t xml:space="preserve">Все устанавливаемые лифты поставляются крупнейшими Российскими производителями и имеют обязательные сертификаты соответствия требованиям технического регламента Таможенного союза «Безопасность лифтов» (ТР ТС 011/2011). Сертификат соответствия, выданный аккредитованной организацией (орган по сертификации), гарантирует соответствие характеристик товара принятым современным нормам безопасности, а также качества и энергетической эффективности.</w:t>
      </w:r>
    </w:p>
    <w:p>
      <w:pPr>
        <w:pStyle w:val="BodyText"/>
      </w:pPr>
      <w:hyperlink r:id="rId20">
        <w:r>
          <w:rPr>
            <w:rStyle w:val="Hyperlink"/>
            <w:bCs/>
            <w:b/>
          </w:rPr>
          <w:t xml:space="preserve">Газета «Каховка»</w:t>
        </w:r>
      </w:hyperlink>
    </w:p>
    <w:p>
      <w:pPr>
        <w:pStyle w:val="BodyText"/>
      </w:pPr>
      <w:hyperlink r:id="rId21">
        <w:r>
          <w:rPr>
            <w:rStyle w:val="Hyperlink"/>
            <w:bCs/>
            <w:b/>
          </w:rPr>
          <w:t xml:space="preserve">Новости района Зюзино</w:t>
        </w:r>
      </w:hyperlink>
    </w:p>
    <w:p>
      <w:pPr>
        <w:pStyle w:val="BodyText"/>
      </w:pPr>
      <w:hyperlink r:id="rId22">
        <w:r>
          <w:rPr>
            <w:rStyle w:val="Hyperlink"/>
            <w:bCs/>
            <w:b/>
          </w:rPr>
          <w:t xml:space="preserve">Объединенная редакция ЮЗАО «Москва За Калужской заставой</w:t>
        </w:r>
      </w:hyperlink>
      <w:r>
        <w:rPr>
          <w:bCs/>
          <w:b/>
        </w:rPr>
        <w:t xml:space="preserve">»</w:t>
      </w:r>
    </w:p>
    <w:p>
      <w:pPr>
        <w:pStyle w:val="BodyText"/>
      </w:pPr>
      <w:r>
        <w:br/>
      </w:r>
    </w:p>
    <w:p>
      <w:pPr>
        <w:pStyle w:val="BodyText"/>
      </w:pPr>
      <w:r>
        <w:t xml:space="preserve">Адрес страницы:</w:t>
      </w:r>
      <w:r>
        <w:t xml:space="preserve"> </w:t>
      </w:r>
      <w:hyperlink r:id="rId23">
        <w:r>
          <w:rPr>
            <w:rStyle w:val="Hyperlink"/>
          </w:rPr>
          <w:t xml:space="preserve">http://zuzino.mos.ru/presscenter/news/detail/2094882.html</w:t>
        </w:r>
      </w:hyperlink>
    </w:p>
    <w:p>
      <w:pPr>
        <w:pStyle w:val="BodyText"/>
      </w:pPr>
      <w:hyperlink r:id="rId24">
        <w:r>
          <w:rPr>
            <w:rStyle w:val="Hyperlink"/>
          </w:rPr>
          <w:t xml:space="preserve">Управа района Зюзино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azetauzao.ru/" TargetMode="External" /><Relationship Type="http://schemas.openxmlformats.org/officeDocument/2006/relationships/hyperlink" Id="rId24" Target="http://zuzino.mos.ru" TargetMode="External" /><Relationship Type="http://schemas.openxmlformats.org/officeDocument/2006/relationships/hyperlink" Id="rId23" Target="http://zuzino.mos.ru/presscenter/news/detail/2094882.html" TargetMode="External" /><Relationship Type="http://schemas.openxmlformats.org/officeDocument/2006/relationships/hyperlink" Id="rId20" Target="http://zyuzinomedia.ru/" TargetMode="External" /><Relationship Type="http://schemas.openxmlformats.org/officeDocument/2006/relationships/hyperlink" Id="rId21" Target="http://zyuzinomedia.ru/news/" TargetMode="External" /></Relationships>
</file>

<file path=word/_rels/footnotes.xml.rels><?xml version="1.0" encoding="UTF-8"?><Relationships xmlns="http://schemas.openxmlformats.org/package/2006/relationships"><Relationship Type="http://schemas.openxmlformats.org/officeDocument/2006/relationships/hyperlink" Id="rId22" Target="http://gazetauzao.ru/" TargetMode="External" /><Relationship Type="http://schemas.openxmlformats.org/officeDocument/2006/relationships/hyperlink" Id="rId24" Target="http://zuzino.mos.ru" TargetMode="External" /><Relationship Type="http://schemas.openxmlformats.org/officeDocument/2006/relationships/hyperlink" Id="rId23" Target="http://zuzino.mos.ru/presscenter/news/detail/2094882.html" TargetMode="External" /><Relationship Type="http://schemas.openxmlformats.org/officeDocument/2006/relationships/hyperlink" Id="rId20" Target="http://zyuzinomedia.ru/" TargetMode="External" /><Relationship Type="http://schemas.openxmlformats.org/officeDocument/2006/relationships/hyperlink" Id="rId21" Target="http://zyuzinomedia.ru/new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2025-05-15T04:59:27Z</dcterms:created>
  <dcterms:modified xsi:type="dcterms:W3CDTF">2025-05-15T04:59:27Z</dcterms:modified>
</cp:coreProperties>
</file>

<file path=docProps/custom.xml><?xml version="1.0" encoding="utf-8"?>
<Properties xmlns="http://schemas.openxmlformats.org/officeDocument/2006/custom-properties" xmlns:vt="http://schemas.openxmlformats.org/officeDocument/2006/docPropsVTypes"/>
</file>