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d3800868bb6dbf36f181425c50cdfe78b3bf9"/>
    <w:p>
      <w:pPr>
        <w:pStyle w:val="Heading3"/>
      </w:pPr>
      <w:r>
        <w:t xml:space="preserve">МЧС информирует: о мерах пожарной безопасности при организации и проведении новогодних и рождественских мероприятий с массовым пребыванием людей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726179" cy="41193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5e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79" cy="4119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</w:t>
      </w:r>
    </w:p>
    <w:p>
      <w:pPr>
        <w:pStyle w:val="BodyText"/>
      </w:pPr>
      <w:r>
        <w:t xml:space="preserve">Лица ответственные за обеспечение пожарной безопасности перечисленных выше учреждений - ОБЯЗАНЫ:</w:t>
      </w:r>
    </w:p>
    <w:p>
      <w:pPr>
        <w:pStyle w:val="BodyText"/>
      </w:pPr>
      <w:r>
        <w:t xml:space="preserve">- 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>
      <w:pPr>
        <w:pStyle w:val="BodyText"/>
      </w:pPr>
      <w:r>
        <w:t xml:space="preserve">- 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>
      <w:pPr>
        <w:pStyle w:val="BodyText"/>
      </w:pPr>
      <w:r>
        <w:t xml:space="preserve">- 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насосов-повысителей с пуском воды. При необходимости провести их ремонт, дверцы шкафчиков пожарных кранов после проверки опломбировать.</w:t>
      </w:r>
    </w:p>
    <w:p>
      <w:pPr>
        <w:pStyle w:val="BodyText"/>
      </w:pPr>
      <w:r>
        <w:t xml:space="preserve">- 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>
      <w:pPr>
        <w:pStyle w:val="BodyText"/>
      </w:pPr>
      <w:r>
        <w:t xml:space="preserve">- 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фонари с зелеными стеклами и надписью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>
      <w:pPr>
        <w:pStyle w:val="BodyText"/>
      </w:pPr>
      <w:r>
        <w:t xml:space="preserve">- 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>
      <w:pPr>
        <w:pStyle w:val="BodyText"/>
      </w:pPr>
      <w:r>
        <w:t xml:space="preserve">- 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</w:p>
    <w:p>
      <w:pPr>
        <w:pStyle w:val="BodyText"/>
      </w:pPr>
      <w:r>
        <w:t xml:space="preserve">- Обеспечить режим курения в строгом соответствии с действующим Федеральным законодательством.</w:t>
      </w:r>
    </w:p>
    <w:p>
      <w:pPr>
        <w:pStyle w:val="BodyText"/>
      </w:pPr>
      <w:r>
        <w:t xml:space="preserve">- 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>
      <w:pPr>
        <w:pStyle w:val="BodyText"/>
      </w:pPr>
      <w:r>
        <w:t xml:space="preserve">- 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</w:p>
    <w:p>
      <w:pPr>
        <w:pStyle w:val="BodyText"/>
      </w:pPr>
      <w:r>
        <w:t xml:space="preserve">- Усилить противопожарную охрану зданий и помещений в дни подготовки и проведения мероприятий, особенно в ночное время и выходные дни.</w:t>
      </w:r>
    </w:p>
    <w:p>
      <w:pPr>
        <w:pStyle w:val="BodyText"/>
      </w:pPr>
      <w:r>
        <w:t xml:space="preserve">- 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>
      <w:pPr>
        <w:pStyle w:val="BodyText"/>
      </w:pPr>
      <w:r>
        <w:t xml:space="preserve">- Запретить хранение и использование огнеопасных и горючих жидкостей, баллонов с газами и других огнеопасных веществ.</w:t>
      </w:r>
    </w:p>
    <w:p>
      <w:pPr>
        <w:pStyle w:val="BodyText"/>
      </w:pPr>
      <w:r>
        <w:t xml:space="preserve">- 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>
      <w:pPr>
        <w:pStyle w:val="BodyText"/>
      </w:pPr>
      <w:r>
        <w:t xml:space="preserve">- При возникновении пожара (загорания) немедленно сообщить о нем в пожарную охрану по городскому</w:t>
      </w:r>
      <w:r>
        <w:t xml:space="preserve"> </w:t>
      </w:r>
      <w:r>
        <w:rPr>
          <w:bCs/>
          <w:b/>
        </w:rPr>
        <w:t xml:space="preserve">телефону «101»</w:t>
      </w:r>
      <w:r>
        <w:t xml:space="preserve"> </w:t>
      </w:r>
      <w:r>
        <w:t xml:space="preserve">(</w:t>
      </w:r>
      <w:r>
        <w:rPr>
          <w:bCs/>
          <w:b/>
        </w:rPr>
        <w:t xml:space="preserve">или 112 - для абонентов Билайн, Мегафон и МТС</w:t>
      </w:r>
      <w:r>
        <w:t xml:space="preserve">) с указанием точного адреса, наименования здания, фамилии, номера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>
      <w:pPr>
        <w:pStyle w:val="BodyText"/>
      </w:pPr>
      <w:r>
        <w:t xml:space="preserve">- Сообщить в территориальные подразделения федеральной противопожарной службы дату и время проведения массовых мероприятий.</w:t>
      </w:r>
    </w:p>
    <w:p>
      <w:pPr>
        <w:pStyle w:val="BodyText"/>
      </w:pPr>
      <w:r>
        <w:t xml:space="preserve">- 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>
      <w:pPr>
        <w:pStyle w:val="BodyText"/>
      </w:pPr>
      <w:r>
        <w:rPr>
          <w:bCs/>
          <w:b/>
        </w:rPr>
        <w:t xml:space="preserve"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>
      <w:pPr>
        <w:pStyle w:val="BodyText"/>
      </w:pPr>
      <w:r>
        <w:t xml:space="preserve">- 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>
      <w:pPr>
        <w:pStyle w:val="BodyText"/>
      </w:pPr>
      <w:r>
        <w:t xml:space="preserve">- 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>
      <w:pPr>
        <w:pStyle w:val="BodyText"/>
      </w:pPr>
      <w:r>
        <w:t xml:space="preserve">- Елка должна устанавливаться на устойчивом основании (подставке) и с таким расчетом, чтобы ветви не касались стен и потолка.</w:t>
      </w:r>
    </w:p>
    <w:p>
      <w:pPr>
        <w:pStyle w:val="BodyText"/>
      </w:pPr>
      <w:r>
        <w:t xml:space="preserve">- При отсутствии в помещении электрического освещения мероприятия у елки должны проводится только в светлое время суток.</w:t>
      </w:r>
    </w:p>
    <w:p>
      <w:pPr>
        <w:pStyle w:val="BodyText"/>
      </w:pPr>
      <w:r>
        <w:t xml:space="preserve">- 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одного человека (без учета площади сцены). Заполнение помещений людьми сверх установленной нормы не допускается.</w:t>
      </w:r>
    </w:p>
    <w:p>
      <w:pPr>
        <w:pStyle w:val="BodyText"/>
      </w:pPr>
      <w:r>
        <w:t xml:space="preserve">- 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>
      <w:pPr>
        <w:pStyle w:val="BodyText"/>
      </w:pPr>
      <w:r>
        <w:t xml:space="preserve">- Над дверями, предназначенными для эвакуации людей, должны быть установлены светоуказатели зеленого цвета с надписью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>
      <w:pPr>
        <w:pStyle w:val="BodyText"/>
      </w:pPr>
      <w:r>
        <w:t xml:space="preserve">- 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>
      <w:pPr>
        <w:pStyle w:val="BodyText"/>
      </w:pPr>
      <w:r>
        <w:t xml:space="preserve">- На прилегающей к объекту территории крышки колодцев пожарных гидрантов должны быть очищены от снега и льда, а на стенах зданий установлены светоуказатели их расположения.</w:t>
      </w:r>
    </w:p>
    <w:p>
      <w:pPr>
        <w:pStyle w:val="BodyText"/>
      </w:pPr>
      <w:r>
        <w:t xml:space="preserve">- Демонтаж елки должен быть проведен не позже следующего дня по окончании мероприятий.</w:t>
      </w:r>
    </w:p>
    <w:p>
      <w:pPr>
        <w:pStyle w:val="BodyText"/>
      </w:pPr>
      <w:r>
        <w:t xml:space="preserve">- 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>
      <w:pPr>
        <w:pStyle w:val="BodyText"/>
      </w:pPr>
      <w:r>
        <w:t xml:space="preserve">- 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>
      <w:pPr>
        <w:pStyle w:val="BodyText"/>
      </w:pPr>
      <w:r>
        <w:rPr>
          <w:bCs/>
          <w:b/>
        </w:rPr>
        <w:t xml:space="preserve">При проведении новогодних мероприятий с массовым пребыванием людей запрещается:</w:t>
      </w:r>
    </w:p>
    <w:p>
      <w:pPr>
        <w:pStyle w:val="BodyText"/>
      </w:pPr>
      <w:r>
        <w:t xml:space="preserve">- Использовать пиротехнические изделия в любых помещениях.</w:t>
      </w:r>
    </w:p>
    <w:p>
      <w:pPr>
        <w:pStyle w:val="BodyText"/>
      </w:pPr>
      <w:r>
        <w:t xml:space="preserve">- Проведение мероприятий при запертых распашных решетках на окнах помещений, в которых они проводятся.</w:t>
      </w:r>
    </w:p>
    <w:p>
      <w:pPr>
        <w:pStyle w:val="BodyText"/>
      </w:pPr>
      <w:r>
        <w:t xml:space="preserve">- 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>
      <w:pPr>
        <w:pStyle w:val="BodyText"/>
      </w:pPr>
      <w:r>
        <w:t xml:space="preserve">- Устанавливать елку вблизи дверей эвакуационных выходов и загромождать коридоры, проходы и подступы к средствам пожаротушения.</w:t>
      </w:r>
    </w:p>
    <w:p>
      <w:pPr>
        <w:pStyle w:val="BodyText"/>
      </w:pPr>
      <w:r>
        <w:t xml:space="preserve">- Украшать елку целлулоидными игрушками, а также марлей и ватой, не пропитанными огнезащитными составами.</w:t>
      </w:r>
    </w:p>
    <w:p>
      <w:pPr>
        <w:pStyle w:val="BodyText"/>
      </w:pPr>
      <w:r>
        <w:t xml:space="preserve">- 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</w:p>
    <w:p>
      <w:pPr>
        <w:pStyle w:val="BodyText"/>
      </w:pPr>
      <w:r>
        <w:t xml:space="preserve">- Содержать двери эвакуационных выходов во время представлений на труднооткрываемых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>
      <w:pPr>
        <w:pStyle w:val="BodyText"/>
      </w:pPr>
      <w:r>
        <w:t xml:space="preserve">- Полностью гасить свет в помещении во время спектаклей или представлений. Использовать ставни на окнах для затемнения помещений.</w:t>
      </w:r>
    </w:p>
    <w:p>
      <w:pPr>
        <w:pStyle w:val="BodyText"/>
      </w:pPr>
      <w:r>
        <w:t xml:space="preserve">- 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>
      <w:pPr>
        <w:pStyle w:val="BodyText"/>
      </w:pPr>
      <w:r>
        <w:t xml:space="preserve">- Устанавливать на путях эвакуации киоски по выдаче и продаже новогодних подарков.</w:t>
      </w:r>
    </w:p>
    <w:p>
      <w:pPr>
        <w:pStyle w:val="BodyText"/>
      </w:pPr>
      <w:r>
        <w:t xml:space="preserve">- Проводить ремонтные, окрасочные, огневые, сварочные и другие пожароопасные и взрывопожароопасные работы.</w:t>
      </w:r>
    </w:p>
    <w:p>
      <w:pPr>
        <w:pStyle w:val="BodyText"/>
      </w:pPr>
      <w:r>
        <w:rPr>
          <w:bCs/>
          <w:b/>
        </w:rPr>
        <w:t xml:space="preserve">При использовании пиротехнических изделий запрещается:</w:t>
      </w:r>
    </w:p>
    <w:p>
      <w:pPr>
        <w:pStyle w:val="BodyText"/>
      </w:pPr>
      <w:r>
        <w:t xml:space="preserve">- Предпринимать любые действия, не предусмотренные инструкцией по применению;</w:t>
      </w:r>
    </w:p>
    <w:p>
      <w:pPr>
        <w:pStyle w:val="BodyText"/>
      </w:pPr>
      <w:r>
        <w:t xml:space="preserve">- 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>
      <w:pPr>
        <w:pStyle w:val="BodyText"/>
      </w:pPr>
      <w:r>
        <w:t xml:space="preserve">- Разбирать изделия;</w:t>
      </w:r>
    </w:p>
    <w:p>
      <w:pPr>
        <w:pStyle w:val="BodyText"/>
      </w:pPr>
      <w:r>
        <w:t xml:space="preserve">- Производить пуск детьми, с рук, направлять фейерверк на людей, животных, строения;</w:t>
      </w:r>
    </w:p>
    <w:p>
      <w:pPr>
        <w:pStyle w:val="BodyText"/>
      </w:pPr>
      <w:r>
        <w:t xml:space="preserve">- Продавать лицам моложе 16 лет.</w:t>
      </w:r>
    </w:p>
    <w:p>
      <w:pPr>
        <w:pStyle w:val="BodyText"/>
      </w:pPr>
      <w:r>
        <w:t xml:space="preserve">- 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>
      <w:pPr>
        <w:pStyle w:val="BodyText"/>
      </w:pPr>
      <w:r>
        <w:t xml:space="preserve">- 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При организации торгового обслуживания и питания при проведении массовых мероприятий необходимо учитывать:</w:t>
      </w:r>
    </w:p>
    <w:p>
      <w:pPr>
        <w:pStyle w:val="BodyText"/>
      </w:pPr>
      <w:r>
        <w:t xml:space="preserve">- Обеспечение свободного доступа к пожарным гидрантам и другим водоисточникам для установки пожарной и другой специальной техники.</w:t>
      </w:r>
    </w:p>
    <w:p>
      <w:pPr>
        <w:pStyle w:val="BodyText"/>
      </w:pPr>
      <w:r>
        <w:t xml:space="preserve">- Обеспечение свободных проходов между торговыми рядами шириной не менее 2- х метров.</w:t>
      </w:r>
    </w:p>
    <w:p>
      <w:pPr>
        <w:pStyle w:val="BodyText"/>
      </w:pPr>
      <w:r>
        <w:t xml:space="preserve">- Исключение применения в конструкциях временных строений легковоспламеняющихся и пожароопасных материалов.</w:t>
      </w:r>
    </w:p>
    <w:p>
      <w:pPr>
        <w:pStyle w:val="BodyText"/>
      </w:pPr>
      <w:r>
        <w:t xml:space="preserve">- Исключение использования электрических гирлянд и иллюминаций, не имеющих сертификатов соответствия.</w:t>
      </w:r>
    </w:p>
    <w:p>
      <w:pPr>
        <w:pStyle w:val="BodyText"/>
      </w:pPr>
      <w:r>
        <w:t xml:space="preserve">- Обеспечение территории проведения мероприятий первичными средствами пожаротушения.</w:t>
      </w:r>
    </w:p>
    <w:p>
      <w:pPr>
        <w:pStyle w:val="BodyText"/>
      </w:pPr>
      <w:r>
        <w:t xml:space="preserve">- Оборудование деревянных строений автоматической пожарной сигнализацией (автономными пожарными извещателями).</w:t>
      </w:r>
    </w:p>
    <w:p>
      <w:pPr>
        <w:pStyle w:val="BodyText"/>
      </w:pPr>
      <w:r>
        <w:t xml:space="preserve">- 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>
      <w:pPr>
        <w:pStyle w:val="BodyText"/>
      </w:pPr>
      <w:r>
        <w:t xml:space="preserve">- 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>
      <w:pPr>
        <w:pStyle w:val="BodyText"/>
      </w:pPr>
      <w:r>
        <w:t xml:space="preserve">- Исключение использования пиротехнических изделий.</w:t>
      </w:r>
    </w:p>
    <w:p>
      <w:pPr>
        <w:pStyle w:val="BodyText"/>
      </w:pPr>
      <w:r>
        <w:t xml:space="preserve">- 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>
      <w:pPr>
        <w:pStyle w:val="BodyText"/>
      </w:pPr>
      <w:r>
        <w:t xml:space="preserve">- 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>
      <w:pPr>
        <w:pStyle w:val="BodyText"/>
      </w:pPr>
      <w:r>
        <w:t xml:space="preserve">- 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>
      <w:pPr>
        <w:pStyle w:val="BodyText"/>
      </w:pPr>
      <w:r>
        <w:rPr>
          <w:bCs/>
          <w:b/>
        </w:rPr>
        <w:t xml:space="preserve">О нарушениях и невыполнении требований пожарной безопасности, на объектах и территориях, задействованных в проведении массовых мероприятий сообщать по «телефону доверия» Главного управления МЧС России по г. Москве – 8 (495) 637-22-22.</w:t>
      </w:r>
    </w:p>
    <w:p>
      <w:pPr>
        <w:pStyle w:val="BodyText"/>
      </w:pPr>
      <w:r>
        <w:drawing>
          <wp:inline>
            <wp:extent cx="5334000" cy="75074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fa/mchs_-pamyatk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7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http://zuzino.mos.ru/presscenter/news/detail/2344706.html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44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44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2025-01-15T21:19:40Z</dcterms:created>
  <dcterms:modified xsi:type="dcterms:W3CDTF">2025-01-15T21:19:40Z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