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eeb1afa624efb209ccdefed08e113ff564eca"/>
    <w:p>
      <w:pPr>
        <w:pStyle w:val="Heading3"/>
      </w:pPr>
      <w:r>
        <w:t xml:space="preserve">МЧС празднует 27 декабря 2015 свое 25-летие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25-летнего юбилея МЧС остается все меньше времени. 27 декабря 2015 года – особая дата для всей современной России. В этот день свое 25-летие отмечает Министерство Российской Федерации по делам гражданской обороны, чрезвычайным ситуациям и ликвидации последствий стихийных бедствий или МЧС.</w:t>
      </w:r>
    </w:p>
    <w:p>
      <w:pPr>
        <w:pStyle w:val="BodyText"/>
      </w:pPr>
      <w:r>
        <w:t xml:space="preserve">Для улучшения работы по защите населения и народно- хозяйственных объектов от чрезвычайных ситуаций различного характера, придания этой работе общенациональной значимости, возведения ее на уровень государственной политики Совет Министров РСФСР 27 декабря 1990 года принял постановление о создании федерального органа исполнительной власти — Российского корпуса спасателей, численностью в несколько десятков человек, на правах Государственного комитета РСФСР.</w:t>
      </w:r>
    </w:p>
    <w:p>
      <w:pPr>
        <w:pStyle w:val="BodyText"/>
      </w:pPr>
      <w:r>
        <w:t xml:space="preserve">Затем корпус был преобразован в Государственный комитет РСФСР по чрезвычайным ситуациям. И только через четыре года, в 1994 году, — в Министерство Российской Федерации по делам гражданской обороны, чрезвычайным ситуациям и ликвидации последствий стихийных бедствий.</w:t>
      </w:r>
    </w:p>
    <w:p>
      <w:pPr>
        <w:pStyle w:val="BodyText"/>
      </w:pPr>
      <w:r>
        <w:t xml:space="preserve">Еще в советское время печальные уроки Чернобыльской катастрофы 1986 года подвели руководство страны к пониманию необходимости решения задач предотвращения природных и техногенных катастроф и ликвидации их по следствий на государственном уровне. Трагическое землетрясение в Армении в 1988 г. заставило форсировать принятие решений по данному вопросу.</w:t>
      </w:r>
    </w:p>
    <w:p>
      <w:pPr>
        <w:pStyle w:val="BodyText"/>
      </w:pPr>
      <w:r>
        <w:t xml:space="preserve">За 25 лет проделана огромная работа по становлению и развитию Министерства, его территориальных органов, сил и средств, образовательных и научно-исследовательских учреждений, созданию и развитию единой государственной системы предупреждения и ликвидации чрезвычайных ситуаций, объединившей в себе организационные, кадровые, материальные, технические и научные ресурсы, необходимые для того, чтобы успешно противостоять чрезвычайным ситуациям природного и техногенного характера. Значительно усовершенствовалась система гражданской обороны.</w:t>
      </w:r>
    </w:p>
    <w:p>
      <w:pPr>
        <w:pStyle w:val="BodyText"/>
      </w:pPr>
      <w:r>
        <w:t xml:space="preserve">Передача в ведение МЧС России в 2001 г. Государственной противопожарной службы (ГПС), в 2003 г. — Государственной инспекции по маломерным судам (ГИМС), в 2010 г. — военизированных горноспасательных частей расширили направления деятельности, увеличили возможности системы МЧС России. Работа по противодействию чрезвычайным ситуациям, защите населения от опасностей мирного и военного времени в полной мере стала частью государственной политики, приобрела общенациональную значимость.</w:t>
      </w:r>
    </w:p>
    <w:p>
      <w:pPr>
        <w:pStyle w:val="BodyText"/>
      </w:pPr>
      <w:r>
        <w:t xml:space="preserve">Возраст чрезвычайного ведомства соответствует возрасту новой демократической России. МЧС России развивается вместе с властными и гражданскими институтами демократического государства, опираясь на российский и международный опыт предупреждения и преодоления последствий природных и техногенных чрезвычайных ситуаций и пожаров, постоянно совершенствуясь и развиваясь, отвечая на новые вызовы времени.</w:t>
      </w:r>
    </w:p>
    <w:p>
      <w:pPr>
        <w:pStyle w:val="BodyText"/>
      </w:pPr>
      <w:r>
        <w:t xml:space="preserve">Сегодня можно с гордостью сказать, что в стране сформирована мощная оперативная система реагирования, способная на самом высоком профессиональном и технологическом уровне решать задачи по предупреждению и ликвидации чрезвычайных ситуаций, как на территории российского государства, так и за его пределами.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http://zuzino.mos.ru/presscenter/news/detail/2360706.html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360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360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2025-07-28T01:44:42Z</dcterms:created>
  <dcterms:modified xsi:type="dcterms:W3CDTF">2025-07-28T01:44:42Z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