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f9d075bbe30736019d4b7af495f5e284195aa"/>
    <w:p>
      <w:pPr>
        <w:pStyle w:val="Heading3"/>
      </w:pPr>
      <w:r>
        <w:t xml:space="preserve">В районе Зюзино обсудили антитеррористическую защищенность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ff7/atk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Заседание антитеррористической комиссии района Зюзино прошло 25 апреля. На нем обсуждались меры по обеспечению антитеррористической защищенности территории района в период празднования 1-го Мая и 71-й годовщины Победы в Великой Отечественной войне.</w:t>
      </w:r>
    </w:p>
    <w:p>
      <w:pPr>
        <w:pStyle w:val="BodyText"/>
      </w:pPr>
      <w:r>
        <w:t xml:space="preserve">Было решено провести проверку жилого и нежилого фонда, инструктажи с консьержами, старшими по домам и подъездам, председателями советов МКД об усилении бдительности, а также ряд других мероприятий.</w:t>
      </w:r>
    </w:p>
    <w:p>
      <w:pPr>
        <w:pStyle w:val="BodyText"/>
      </w:pPr>
      <w:r>
        <w:t xml:space="preserve">Отделу МВД района Зюзино было поручено принять дополнительные меры по обеспечению безопасности и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http://zuzino.mos.ru/presscenter/news/detail/2864464.html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864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864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2025-05-28T14:11:38Z</dcterms:created>
  <dcterms:modified xsi:type="dcterms:W3CDTF">2025-05-28T14:11:38Z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