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abed62945667feb0d0ecee974077b9f21b76a"/>
    <w:p>
      <w:pPr>
        <w:pStyle w:val="Heading3"/>
      </w:pPr>
      <w:r>
        <w:t xml:space="preserve">Публичные слушания в ЦАО перенесены на неопределенный срок</w:t>
      </w:r>
    </w:p>
    <w:p>
      <w:pPr>
        <w:pStyle w:val="FirstParagraph"/>
      </w:pPr>
      <w:r>
        <w:t xml:space="preserve">02.06.2016</w:t>
      </w:r>
    </w:p>
    <w:p>
      <w:pPr>
        <w:pStyle w:val="BodyText"/>
      </w:pPr>
      <w:r>
        <w:rPr>
          <w:bCs/>
          <w:b/>
        </w:rPr>
        <w:t xml:space="preserve">Департамент топливно-энергетического хозяйства Москвы перенес публичные слушания по проекту схемы теплоснабжения столицы до 2030 года с учетом развития присоединенных территорий.</w:t>
      </w:r>
    </w:p>
    <w:p>
      <w:pPr>
        <w:pStyle w:val="BodyText"/>
      </w:pPr>
      <w:r>
        <w:t xml:space="preserve">Мероприятие, которое было назначено на 1 июня этого года и должно было проходить в актовом зале префектуры Центрального административного округа, не состоялось. Информационные материалы по теме публичных слушаний были представлены на экспозиции в префектуре ЦАО, она проходила с 24 мая по 30 мая (включительно).</w:t>
      </w:r>
    </w:p>
    <w:p>
      <w:pPr>
        <w:pStyle w:val="BodyText"/>
      </w:pPr>
      <w:r>
        <w:t xml:space="preserve">О сроке проведения публичных слушаний будет сообщено дополнительно.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http://zuzino.mos.ru/presscenter/news/detail/3064226.html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3064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3064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2024-12-30T03:19:02Z</dcterms:created>
  <dcterms:modified xsi:type="dcterms:W3CDTF">2024-12-30T03:19:02Z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