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32df95dd111e8ca0935894c2049c57e7f31d8"/>
    <w:p>
      <w:pPr>
        <w:pStyle w:val="Heading3"/>
      </w:pPr>
      <w:r>
        <w:t xml:space="preserve">Москвичи смогут оформить право долевой собственности на чердаки и подвалы в жилых домах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51/sssna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Правительство Москвы решило отказаться от права собственности на 194 нежилых помещения. Об этом сообщил столичный градоначальник Сергей Собянин. Теперь собственники многоквартирных домов получат право самостоятельно распоряжаться подвалами и чердаками.</w:t>
      </w:r>
    </w:p>
    <w:p>
      <w:pPr>
        <w:pStyle w:val="BodyText"/>
      </w:pPr>
      <w:r>
        <w:t xml:space="preserve">«Мы в свое время передавали собственность жильцов в собственность Москвы - я имею в виду подвальные помещения и чердаки. Не совсем понятно, для чего это было сделано. Жителям нужны эти помещения для хранения велосипедов, колясок и другого имущества», - прокомментировал решение Сергей Собянин.</w:t>
      </w:r>
    </w:p>
    <w:p>
      <w:pPr>
        <w:pStyle w:val="BodyText"/>
      </w:pPr>
      <w:r>
        <w:t xml:space="preserve">Согласно Жилищному кодексу Российской Федерации нежилые помещения в жилых домах являются общей долевой собственностью владельцев квартир и должны использоваться в их интересах. Обычно там размещаются инженерные системы домов, оборудуются места для консьержей или хранения различной утвари.</w:t>
      </w:r>
    </w:p>
    <w:p>
      <w:pPr>
        <w:pStyle w:val="BodyText"/>
      </w:pPr>
      <w:r>
        <w:t xml:space="preserve">Однако до принятия Жилищного кодекса в столице властям были переданы права собственности на нежилые помещения. Сейчас Правительство Москвы ведёт системную работу по исправлению сложившейся ситуации. В 2014 году было принято решение об отказе от права собственности на 150 подобных объектов общей площадью 25,7 тысяч квадратных метров в пользу горожан.</w:t>
      </w:r>
    </w:p>
    <w:p>
      <w:pPr>
        <w:pStyle w:val="BodyText"/>
      </w:pPr>
      <w:r>
        <w:t xml:space="preserve">На заседании Президиума Правительства Москвы глава департамента городского имущества Владимир Ефимов доложил Сергею Собянину, что работа по передачи прав собственности на упомянутые помещения завершена.</w:t>
      </w:r>
    </w:p>
    <w:p>
      <w:pPr>
        <w:pStyle w:val="BodyText"/>
      </w:pPr>
      <w:r>
        <w:t xml:space="preserve">Поступившие в работу 194 объекта, несмотря на свою многочисленность, занимают меньшую площадь - 21,4 тысячи квадратных метров. После завершения необходимых процедур владельцы квартир в многоквартирных домах смогут инициировать государственную регистрацию права общей долевой собственности и использовать эти нежилые помещения для своих нужд.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http://zuzino.mos.ru/presscenter/news/detail/3416636.html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41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41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2025-02-13T10:08:58Z</dcterms:created>
  <dcterms:modified xsi:type="dcterms:W3CDTF">2025-02-13T10:08:58Z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