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7416ebab5e801347a032fd74ed532c52ce8baa"/>
    <w:p>
      <w:pPr>
        <w:pStyle w:val="Heading3"/>
      </w:pPr>
      <w:r>
        <w:t xml:space="preserve">Капремонт многоквартирных домов в ЮЗАО продолжится в следующем году</w:t>
      </w:r>
    </w:p>
    <w:p>
      <w:pPr>
        <w:pStyle w:val="FirstParagraph"/>
      </w:pPr>
      <w:r>
        <w:t xml:space="preserve">15.12.2016</w:t>
      </w:r>
    </w:p>
    <w:p>
      <w:pPr>
        <w:pStyle w:val="BodyText"/>
      </w:pPr>
      <w:r>
        <w:drawing>
          <wp:inline>
            <wp:extent cx="5334000" cy="35578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b09/kapre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8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следующем году капитальный ремонт начнется в 112 жилых многоквартирных домах на Юго-Западе Москвы.</w:t>
      </w:r>
    </w:p>
    <w:p>
      <w:pPr>
        <w:pStyle w:val="BodyText"/>
      </w:pPr>
      <w:r>
        <w:t xml:space="preserve">По десяти объектам уже полностью готова документация для проведения конкурса. Отмечается, что круг конкурентов значительно расширился. Это будет способствовать улучшению качества капитального ремонта.</w:t>
      </w:r>
    </w:p>
    <w:p>
      <w:pPr>
        <w:pStyle w:val="BodyText"/>
      </w:pPr>
      <w:r>
        <w:t xml:space="preserve">В текущем году на Юго-Западе Москвы завершился капитальный ремонт в 89 многоквартирных домах. В частности велись работы над магистральными коммуникациями горячего и холодного водоснабжения и замена канализации.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http://zuzino.mos.ru/presscenter/news/detail/4444823.html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44448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44448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2025-08-06T02:23:00Z</dcterms:created>
  <dcterms:modified xsi:type="dcterms:W3CDTF">2025-08-06T02:23:00Z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