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e0fa64e72894b6ae1437b5e5ed0b383c699bf"/>
    <w:p>
      <w:pPr>
        <w:pStyle w:val="Heading3"/>
      </w:pPr>
      <w:r>
        <w:t xml:space="preserve">В районе Зюзино пройдут публичные слушания по поводу межевания территории</w:t>
      </w:r>
    </w:p>
    <w:p>
      <w:pPr>
        <w:pStyle w:val="FirstParagraph"/>
      </w:pPr>
      <w:r>
        <w:t xml:space="preserve">02.02.2017</w:t>
      </w:r>
    </w:p>
    <w:p>
      <w:pPr>
        <w:pStyle w:val="BodyText"/>
      </w:pPr>
      <w:r>
        <w:rPr>
          <w:bCs/>
          <w:b/>
        </w:rPr>
        <w:t xml:space="preserve">С 8 по 14 февраля экспозиция проекта межевания территории квартала пройдет в управе района Зюзино по адресу: улица Каховка, дом 12Б.</w:t>
      </w:r>
    </w:p>
    <w:p>
      <w:pPr>
        <w:pStyle w:val="BodyText"/>
      </w:pPr>
      <w:r>
        <w:t xml:space="preserve">Проект касается территории ограниченной красными линиями улицы Большая Юшуньская, красными линиями площадки для отстоя и кольцевания общественного транспорта, границами земельных участков смежных землепользователей.</w:t>
      </w:r>
    </w:p>
    <w:p>
      <w:pPr>
        <w:pStyle w:val="BodyText"/>
      </w:pPr>
      <w:r>
        <w:t xml:space="preserve">Экспозиция будет работать в рабочие дни с 12:00 до 20:00, в субботу и воскресенье с 10:00 до 15:00. На выставках проведут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пройдет 28 февраля в Центре внешкольной работы по адресу: улица Большая Юшуньская, дом 14. Начало регистрации участников в 18.00. Начало собрания в 19.00.</w:t>
      </w:r>
    </w:p>
    <w:p>
      <w:pPr>
        <w:pStyle w:val="BodyText"/>
      </w:pPr>
      <w:r>
        <w:t xml:space="preserve">После проведения собрания в течение недели можно будет направить свои предложения и замечания в Окружную комиссию (117209, Москва, Севастопольский пр-т, д.28, корп.4, тел. (495) 633-63-57, StrukovaLG@mos.ru; www.uzao.mos.ru).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http://zuzino.mos.ru/presscenter/news/detail/4839052.html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4839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4839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2025-07-13T19:36:50Z</dcterms:created>
  <dcterms:modified xsi:type="dcterms:W3CDTF">2025-07-13T19:36:50Z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