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bedfee155f6ffeda19a203f293676626c8f06"/>
    <w:p>
      <w:pPr>
        <w:pStyle w:val="Heading3"/>
      </w:pPr>
      <w:r>
        <w:t xml:space="preserve">В Зюзине обсудили безопасность проведения праздничных мероприятий</w:t>
      </w:r>
    </w:p>
    <w:p>
      <w:pPr>
        <w:pStyle w:val="FirstParagraph"/>
      </w:pPr>
      <w:r>
        <w:t xml:space="preserve">22.02.2017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c22/at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районной управе состоялось заседание местной антитеррористической комиссии.</w:t>
      </w:r>
    </w:p>
    <w:p>
      <w:pPr>
        <w:pStyle w:val="BodyText"/>
      </w:pPr>
      <w:r>
        <w:t xml:space="preserve">В работе комиссии приняли участие заместитель главы управы Дмитрий Лазунов, заместитель начальника ОМВД России по району Зюзино города Москвы А.Ю. Провоторов, заместитель начальника 3 РОНПР Управления по ЮЗАО ГУ МЧС России по городу Москве С.В. Тупикин и другие ответственные лица.</w:t>
      </w:r>
    </w:p>
    <w:p>
      <w:pPr>
        <w:pStyle w:val="BodyText"/>
      </w:pPr>
      <w:r>
        <w:t xml:space="preserve">В ходе заседания поднимались вопросы, касающиеся обеспечения безопасности, общественного порядка и антитеррористической защищенности населения во время проведения массовых мероприятий в праздничные дни 23 февраля и 8 Марта, а также празднования «Масленицы».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http://zuzino.mos.ru/presscenter/news/detail/5037890.html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5037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5037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2025-07-28T06:38:17Z</dcterms:created>
  <dcterms:modified xsi:type="dcterms:W3CDTF">2025-07-28T06:38:17Z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