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753926aaca04b5771b9e59858d2b0ae4b1e60"/>
    <w:p>
      <w:pPr>
        <w:pStyle w:val="Heading3"/>
      </w:pPr>
      <w:r>
        <w:t xml:space="preserve">Технопарки и промкомплесы стали фактором роста промышленности Москвы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795/sssprez20.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Промышленность Москвы показала рост производства в 2016 году. Об этом сообщил мэр Москвы Сергей Собянин в ходе заседания президиума столицы.</w:t>
      </w:r>
    </w:p>
    <w:p>
      <w:pPr>
        <w:pStyle w:val="BodyText"/>
      </w:pPr>
      <w:r>
        <w:t xml:space="preserve">«Всего в Москве 52 объектам присвоены статус технопарка и промышленного комплекса с соответствующими налоговыми льготами и требованиями по уровню инвестиций и заработной плате. В общей сложности на этих объектах работают около 1,5 тыс. предприятий и более 70 тыс. человек. В основном, это высокотехнологичные рабочие места. По большому счету это уже значимая часть московской промышленности и ее высокотехнологичное будущее. В технопарках работает значительная часть молодежи, которая занимается созданием инновационной продукции. В целом за прошедший год московская промышленность выросла на 3%, а инвестиции в основной капитал на 0,7% и достигли 1,7 трлн руб.», - сказал Сергей Собянин.</w:t>
      </w:r>
      <w:r>
        <w:br/>
      </w:r>
    </w:p>
    <w:p>
      <w:pPr>
        <w:pStyle w:val="BodyText"/>
      </w:pPr>
      <w:r>
        <w:t xml:space="preserve">Напомним, правительство Москвы формирует комплексную систему поддержки предприятий и инвесторов в реальном секторе экономики начиная с 2012 года. Основным инструментом поддержки являются налоговые льготы, а также снижение ставок арендной платы за землю, которые получают городские технопарки и промкомплексы.</w:t>
      </w:r>
    </w:p>
    <w:p>
      <w:pPr>
        <w:pStyle w:val="BodyText"/>
      </w:pPr>
      <w:r>
        <w:t xml:space="preserve">Применение этих льгот позволяет промышленным предприятиям и инвесторам снизить нагрузку по платежам в городской бюджет на 10-25% по сравнению с "обычным" уровнем.</w:t>
      </w:r>
    </w:p>
    <w:p>
      <w:pPr>
        <w:pStyle w:val="BodyText"/>
      </w:pPr>
      <w:r>
        <w:t xml:space="preserve">При этом, получая льготы, технопарки и промышленные комплексы должны соответствовать требованиям, установленным законодательством, и принимают на себя ряд обязательств по использованию принадлежащих им земельных участков, инвестированию в развитие производства и обеспечению его экономической эффективности.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http://zuzino.mos.ru/presscenter/news/detail/5400798.html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400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400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2023-07-21T23:56:30Z</dcterms:created>
  <dcterms:modified xsi:type="dcterms:W3CDTF">2023-07-21T23:56:30Z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