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москве-снизился-объем-парниковых-газов"/>
    <w:p>
      <w:pPr>
        <w:pStyle w:val="Heading3"/>
      </w:pPr>
      <w:r>
        <w:t xml:space="preserve">В Москве снизился объем парниковых газов</w:t>
      </w:r>
    </w:p>
    <w:p>
      <w:pPr>
        <w:pStyle w:val="FirstParagraph"/>
      </w:pPr>
      <w:r>
        <w:t xml:space="preserve">16.08.2017</w:t>
      </w:r>
    </w:p>
    <w:p>
      <w:pPr>
        <w:pStyle w:val="BodyText"/>
      </w:pPr>
      <w:r>
        <w:drawing>
          <wp:inline>
            <wp:extent cx="5334000" cy="40055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a8f/prob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55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За пять лет объем выбросов парниковых газов в Москве уменьшился на 12 миллионов тонн. Об этом сообщил руководитель столичного Департамента природопользования и охраны окружающей среды Антон Кульбачевский.</w:t>
      </w:r>
    </w:p>
    <w:p>
      <w:pPr>
        <w:pStyle w:val="BodyText"/>
      </w:pPr>
      <w:r>
        <w:t xml:space="preserve">«У нас парниковые газы за последние пять лет, их объем уменьшился на 12 миллионов тонн. У нас есть положительная динамика, мы находимся на правильном пути», - подчеркнул Антон Кульбачевский.</w:t>
      </w:r>
    </w:p>
    <w:p>
      <w:pPr>
        <w:pStyle w:val="BodyText"/>
      </w:pPr>
      <w:r>
        <w:t xml:space="preserve">Напомним, 21 и 22 августа в Москве пройдет Климатический форум городов России. Мероприятие приурочено к Году экологии и особо охраняемых природных территорий.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http://zuzino.mos.ru/presscenter/news/detail/6706870.html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7068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7068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2025-07-15T16:32:40Z</dcterms:created>
  <dcterms:modified xsi:type="dcterms:W3CDTF">2025-07-15T16:32:40Z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