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f088c5422e871b6313dfa30271c8d3dad4e57"/>
    <w:p>
      <w:pPr>
        <w:pStyle w:val="Heading3"/>
      </w:pPr>
      <w:r>
        <w:t xml:space="preserve">Третье место на международном конкурсе заняла воспитанница "Каховских ромашек"</w:t>
      </w:r>
    </w:p>
    <w:p>
      <w:pPr>
        <w:pStyle w:val="FirstParagraph"/>
      </w:pPr>
      <w:r>
        <w:t xml:space="preserve">26.02.2019</w:t>
      </w:r>
    </w:p>
    <w:p>
      <w:pPr>
        <w:pStyle w:val="BodyText"/>
      </w:pPr>
      <w:r>
        <w:rPr>
          <w:bCs/>
          <w:b/>
        </w:rPr>
        <w:t xml:space="preserve">Воспитанница центра содействия семейному воспитанию «Каховские ромашки» стала лауреатом международного конкурса декоративно-прикладного творчества «Пластилиновая страна».</w:t>
      </w:r>
    </w:p>
    <w:p>
      <w:pPr>
        <w:pStyle w:val="BodyText"/>
      </w:pPr>
      <w:r>
        <w:t xml:space="preserve">Награду лауреата 3 степени она завоевала по результатам свободного голосования на сайте Интеллектуального Центра дистанционных технологий «Новое поколение».⠀</w:t>
      </w:r>
      <w:r>
        <w:br/>
      </w:r>
      <w:r>
        <w:t xml:space="preserve">⠀</w:t>
      </w:r>
      <w:r>
        <w:br/>
      </w:r>
      <w:r>
        <w:t xml:space="preserve">Работа Василисы «Подводный мир» участвовала среди более 100 детей в возрасте 11-12 лет.⠀</w:t>
      </w:r>
      <w:r>
        <w:br/>
      </w:r>
      <w:r>
        <w:t xml:space="preserve">На своём рисунке девочка изобразила черепаху. Дело в том, когда Василиса жила в своей семье, у неё был домашний питомец-черепаха.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http://zuzino.mos.ru/presscenter/news/detail/7912501.html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912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912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2025-05-05T15:37:51Z</dcterms:created>
  <dcterms:modified xsi:type="dcterms:W3CDTF">2025-05-05T15:37:51Z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