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85279bb939f32371768a5a878cb0f608193fd"/>
    <w:p>
      <w:pPr>
        <w:pStyle w:val="Heading3"/>
      </w:pPr>
      <w:r>
        <w:t xml:space="preserve">Центры «Мои документы» в ЮЗАО приглашают жителей на бесплатные семинары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rPr>
          <w:bCs/>
          <w:b/>
        </w:rPr>
        <w:t xml:space="preserve">В офисах «Мои документы» пройдут бесплатные мастер-классы и семинары, посвященные экономике и бизнесу с 14 по 19 октября.</w:t>
      </w:r>
    </w:p>
    <w:p>
      <w:pPr>
        <w:pStyle w:val="BodyText"/>
      </w:pPr>
      <w:r>
        <w:t xml:space="preserve">15 сентября жители ЮЗАО приглашаются на семинар «20 шагов: как стать человеком-брендом?», об этом сообщается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Москвы, </w:t>
      </w:r>
    </w:p>
    <w:p>
      <w:pPr>
        <w:pStyle w:val="BodyText"/>
      </w:pPr>
      <w:r>
        <w:t xml:space="preserve">«15 октября флагманский офис «Мои документы» ЮЗАО (Новоясеневский проспект, дом 1) приглашает на семинар «20 шагов: как стать человеком-брендом?». Специалисты расскажут о современных инструментах личного бренда, техниках маркетинга в интернете и социальных сетях, а также ответят на все вопросы посетителей. Занятие пройдет с 19:00 до 21:00»,-говорится на сайте.</w:t>
      </w:r>
    </w:p>
    <w:p>
      <w:pPr>
        <w:pStyle w:val="BodyText"/>
      </w:pPr>
      <w:r>
        <w:t xml:space="preserve">Отмечается, что нужна предварительная 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А 16 октября здесь же состоится семинар «Деловое письмо: эффективно пишем, правильно отвечаем». Здесь гостям расскажут о бесплатном рекламе и деловом этикете в социальных сетях. Посетители смогут получить уникальный шаблон письма и задать вопросы о продвижении бизнеса без финансовых вложений. Начало в 19:00.</w:t>
      </w:r>
    </w:p>
    <w:p>
      <w:pPr>
        <w:pStyle w:val="BodyText"/>
      </w:pPr>
      <w:r>
        <w:t xml:space="preserve">Требуется предварительная </w:t>
      </w:r>
      <w:hyperlink r:id="rId22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http://zuzino.mos.ru/presscenter/news/detail/8417199.html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8417199.html" TargetMode="External" /><Relationship Type="http://schemas.openxmlformats.org/officeDocument/2006/relationships/hyperlink" Id="rId21" Target="https://mbm.mos.ru/education/obuchayushchiye-meropriyatiya/20-shagov-kak-stat-chelovekom-brendom-_391137" TargetMode="External" /><Relationship Type="http://schemas.openxmlformats.org/officeDocument/2006/relationships/hyperlink" Id="rId22" Target="https://mbm.mos.ru/education/obuchayushchiye-meropriyatiya/delovoe-pismo-effektivno-pishem-pravilno-otvechaem_386680" TargetMode="External" /><Relationship Type="http://schemas.openxmlformats.org/officeDocument/2006/relationships/hyperlink" Id="rId20" Target="https://www.mos.ru/news/item/635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8417199.html" TargetMode="External" /><Relationship Type="http://schemas.openxmlformats.org/officeDocument/2006/relationships/hyperlink" Id="rId21" Target="https://mbm.mos.ru/education/obuchayushchiye-meropriyatiya/20-shagov-kak-stat-chelovekom-brendom-_391137" TargetMode="External" /><Relationship Type="http://schemas.openxmlformats.org/officeDocument/2006/relationships/hyperlink" Id="rId22" Target="https://mbm.mos.ru/education/obuchayushchiye-meropriyatiya/delovoe-pismo-effektivno-pishem-pravilno-otvechaem_386680" TargetMode="External" /><Relationship Type="http://schemas.openxmlformats.org/officeDocument/2006/relationships/hyperlink" Id="rId20" Target="https://www.mos.ru/news/item/635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2025-01-11T02:33:56Z</dcterms:created>
  <dcterms:modified xsi:type="dcterms:W3CDTF">2025-01-11T02:33:56Z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